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E6" w:rsidRPr="004D64E6" w:rsidRDefault="004D64E6" w:rsidP="004D64E6">
      <w:pPr>
        <w:spacing w:line="276" w:lineRule="auto"/>
        <w:rPr>
          <w:rFonts w:ascii="Arial" w:hAnsi="Arial" w:cs="Arial"/>
          <w:sz w:val="22"/>
        </w:rPr>
      </w:pPr>
      <w:bookmarkStart w:id="0" w:name="_GoBack"/>
      <w:bookmarkEnd w:id="0"/>
      <w:r w:rsidRPr="004D64E6">
        <w:rPr>
          <w:rFonts w:ascii="Arial" w:hAnsi="Arial" w:cs="Arial"/>
          <w:sz w:val="22"/>
        </w:rPr>
        <w:t>V</w:t>
      </w:r>
      <w:r w:rsidRPr="004D64E6">
        <w:rPr>
          <w:rFonts w:ascii="Arial" w:hAnsi="Arial" w:cs="Arial"/>
          <w:sz w:val="22"/>
        </w:rPr>
        <w:t xml:space="preserve">on Februar bis März dieses Jahres fand eine schriftliche Befragung der Eigentümer, Mieter und Pächter im zukünftigen Sanierungsgebiet „Ortsmitte“ statt. Wir freuen uns über einen guten Rücklauf von knapp 60 % und bedanken uns herzlich für Ihr Mitwirken. </w:t>
      </w:r>
    </w:p>
    <w:p w:rsidR="004D64E6" w:rsidRPr="004D64E6" w:rsidRDefault="004D64E6" w:rsidP="004D64E6">
      <w:pPr>
        <w:spacing w:line="276" w:lineRule="auto"/>
        <w:rPr>
          <w:rFonts w:ascii="Arial" w:hAnsi="Arial" w:cs="Arial"/>
          <w:sz w:val="22"/>
        </w:rPr>
      </w:pPr>
      <w:r w:rsidRPr="004D64E6">
        <w:rPr>
          <w:rFonts w:ascii="Arial" w:hAnsi="Arial" w:cs="Arial"/>
          <w:sz w:val="22"/>
        </w:rPr>
        <w:t>Wir befinden uns aktuell in den letzten Vorbereitungen, bevor im Sommer die Sanierungssatzungsatzung beschlossen werden kann.</w:t>
      </w:r>
      <w:r>
        <w:rPr>
          <w:rFonts w:ascii="Arial" w:hAnsi="Arial" w:cs="Arial"/>
          <w:sz w:val="22"/>
        </w:rPr>
        <w:t xml:space="preserve"> Nach Satzungsbeschluss planen wir eine Veranstaltung um Sie über die Planungen im Gebiet und Fördermöglichkeiten zu informieren. Schon jetzt haben wir Ihnen ein paar Informationen zur anstehenden Sanierung zusammengestellt. </w:t>
      </w:r>
    </w:p>
    <w:p w:rsidR="00D733E0" w:rsidRPr="00D733E0" w:rsidRDefault="006430DB" w:rsidP="00D733E0">
      <w:pPr>
        <w:pStyle w:val="berschrift3"/>
        <w:tabs>
          <w:tab w:val="left" w:pos="6804"/>
          <w:tab w:val="left" w:pos="7796"/>
        </w:tabs>
      </w:pPr>
      <w:r w:rsidRPr="00D74992">
        <mc:AlternateContent>
          <mc:Choice Requires="wps">
            <w:drawing>
              <wp:anchor distT="0" distB="0" distL="114300" distR="114300" simplePos="0" relativeHeight="251660288" behindDoc="1" locked="0" layoutInCell="1" allowOverlap="1" wp14:anchorId="2DEEAEB4" wp14:editId="38B0F680">
                <wp:simplePos x="0" y="0"/>
                <wp:positionH relativeFrom="column">
                  <wp:posOffset>-265430</wp:posOffset>
                </wp:positionH>
                <wp:positionV relativeFrom="paragraph">
                  <wp:posOffset>83531</wp:posOffset>
                </wp:positionV>
                <wp:extent cx="184150" cy="183515"/>
                <wp:effectExtent l="0" t="0" r="6350" b="698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432FB7" w:rsidRPr="008A4CA4" w:rsidRDefault="00491AAF" w:rsidP="00432FB7">
                            <w:pPr>
                              <w:tabs>
                                <w:tab w:val="left" w:pos="993"/>
                              </w:tabs>
                              <w:spacing w:after="0" w:line="240" w:lineRule="auto"/>
                              <w:ind w:right="0"/>
                              <w:jc w:val="center"/>
                              <w:rPr>
                                <w:rFonts w:cs="Arial"/>
                                <w:b/>
                                <w:color w:val="FFFFFF"/>
                              </w:rPr>
                            </w:pPr>
                            <w:r>
                              <w:rPr>
                                <w:rFonts w:cs="Arial"/>
                                <w:b/>
                                <w:color w:val="FFFFFF"/>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EAEB4" id="_x0000_t202" coordsize="21600,21600" o:spt="202" path="m,l,21600r21600,l21600,xe">
                <v:stroke joinstyle="miter"/>
                <v:path gradientshapeok="t" o:connecttype="rect"/>
              </v:shapetype>
              <v:shape id="Textfeld 2" o:spid="_x0000_s1026" type="#_x0000_t202" style="position:absolute;margin-left:-20.9pt;margin-top:6.6pt;width:14.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" fillcolor="#00b6e4" stroked="f">
                <v:textbox inset="0,0,0,0">
                  <w:txbxContent>
                    <w:p w:rsidR="00432FB7" w:rsidRPr="008A4CA4" w:rsidRDefault="00491AAF" w:rsidP="00432FB7">
                      <w:pPr>
                        <w:tabs>
                          <w:tab w:val="left" w:pos="993"/>
                        </w:tabs>
                        <w:spacing w:after="0" w:line="240" w:lineRule="auto"/>
                        <w:ind w:right="0"/>
                        <w:jc w:val="center"/>
                        <w:rPr>
                          <w:rFonts w:cs="Arial"/>
                          <w:b/>
                          <w:color w:val="FFFFFF"/>
                        </w:rPr>
                      </w:pPr>
                      <w:r>
                        <w:rPr>
                          <w:rFonts w:cs="Arial"/>
                          <w:b/>
                          <w:color w:val="FFFFFF"/>
                        </w:rPr>
                        <w:t>1</w:t>
                      </w:r>
                    </w:p>
                  </w:txbxContent>
                </v:textbox>
              </v:shape>
            </w:pict>
          </mc:Fallback>
        </mc:AlternateContent>
      </w:r>
      <w:r w:rsidR="00D43717" w:rsidRPr="00D74992">
        <w:t>„</w:t>
      </w:r>
      <w:r w:rsidR="00D733E0" w:rsidRPr="00D733E0">
        <w:t>Weshalb gibt es die vorbereitenden Untersuchungen?</w:t>
      </w:r>
      <w:r w:rsidR="00D733E0">
        <w:t>“</w:t>
      </w:r>
    </w:p>
    <w:p w:rsidR="00D733E0" w:rsidRPr="00D733E0" w:rsidRDefault="00D733E0" w:rsidP="00491AAF">
      <w:pPr>
        <w:pStyle w:val="Text"/>
      </w:pPr>
      <w:r w:rsidRPr="00D733E0">
        <w:t>Mit einer Sanierungsmaßnahme sollen städtebaulichen Missstände beseitigt werden. Das Baugesetzbuch gibt die Rahmenbedingungen vor, wie eine Sanierungsmaßnahme umzusetzen ist (§§ 136 ff. BauGB). So wird u. a. geregelt, dass die vorbereitenden Untersuchungen Voraussetzung für die Ausweisung eines Sanierungsgebiets</w:t>
      </w:r>
      <w:r w:rsidR="00491AAF">
        <w:t xml:space="preserve"> </w:t>
      </w:r>
      <w:r w:rsidRPr="00D733E0">
        <w:t>sind. Mit ihrer Hilfe sollen Beurteilungsgrundlagen</w:t>
      </w:r>
      <w:r w:rsidR="00491AAF">
        <w:t xml:space="preserve"> </w:t>
      </w:r>
      <w:r w:rsidRPr="00D733E0">
        <w:t>für die anstehende Sanierung gewonnen und die Sanierungsnotwendigkeit</w:t>
      </w:r>
      <w:r w:rsidR="00491AAF">
        <w:t xml:space="preserve"> </w:t>
      </w:r>
      <w:r>
        <w:t xml:space="preserve">dargestellt werden. </w:t>
      </w:r>
      <w:r w:rsidRPr="00D733E0">
        <w:t>Für die Beurteilungsgrundlagen werden im Rahmen von Ortsbegehungen</w:t>
      </w:r>
      <w:r w:rsidR="00491AAF">
        <w:t xml:space="preserve"> </w:t>
      </w:r>
      <w:r w:rsidRPr="00D733E0">
        <w:t>städtebauliche Grund</w:t>
      </w:r>
      <w:r>
        <w:t xml:space="preserve">lagen aufgenommen wie z. B. die </w:t>
      </w:r>
      <w:r w:rsidRPr="00D733E0">
        <w:t>Bebauungsstruktur, Nutzungen</w:t>
      </w:r>
      <w:r>
        <w:t xml:space="preserve"> im Gebiet, Gebäudezustände und </w:t>
      </w:r>
      <w:r w:rsidRPr="00D733E0">
        <w:t>Ortsbild. Diese Angaben werden verarbeitet, um städtebauliche</w:t>
      </w:r>
      <w:r w:rsidR="00491AAF">
        <w:t xml:space="preserve"> </w:t>
      </w:r>
      <w:r w:rsidRPr="00D733E0">
        <w:t>Zielsetzungen mit Umsetzungsmöglich</w:t>
      </w:r>
      <w:r>
        <w:t xml:space="preserve">keiten zu entwickeln. Das </w:t>
      </w:r>
      <w:r w:rsidRPr="00D733E0">
        <w:t>daraus resultierende Maßnahmenpake</w:t>
      </w:r>
      <w:r>
        <w:t xml:space="preserve">t wird u. a. in einer Kosten und </w:t>
      </w:r>
      <w:r w:rsidRPr="00D733E0">
        <w:t xml:space="preserve">Finanzierungsübersicht dargestellt. </w:t>
      </w:r>
    </w:p>
    <w:p w:rsidR="00D733E0" w:rsidRPr="00D74992" w:rsidRDefault="006430DB" w:rsidP="00D733E0">
      <w:pPr>
        <w:pStyle w:val="berschrift3"/>
        <w:tabs>
          <w:tab w:val="left" w:pos="6804"/>
          <w:tab w:val="left" w:pos="7796"/>
        </w:tabs>
      </w:pPr>
      <w:r w:rsidRPr="00D74992">
        <mc:AlternateContent>
          <mc:Choice Requires="wps">
            <w:drawing>
              <wp:anchor distT="0" distB="0" distL="114300" distR="114300" simplePos="0" relativeHeight="251646976" behindDoc="1" locked="0" layoutInCell="1" allowOverlap="1" wp14:anchorId="3E060085" wp14:editId="074EC563">
                <wp:simplePos x="0" y="0"/>
                <wp:positionH relativeFrom="column">
                  <wp:posOffset>-265430</wp:posOffset>
                </wp:positionH>
                <wp:positionV relativeFrom="paragraph">
                  <wp:posOffset>80356</wp:posOffset>
                </wp:positionV>
                <wp:extent cx="184150" cy="183515"/>
                <wp:effectExtent l="0" t="0" r="6350" b="698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3F2D77" w:rsidRPr="008A4CA4" w:rsidRDefault="003F2D77" w:rsidP="00432FB7">
                            <w:pPr>
                              <w:tabs>
                                <w:tab w:val="left" w:pos="993"/>
                              </w:tabs>
                              <w:spacing w:after="0" w:line="240" w:lineRule="auto"/>
                              <w:ind w:right="0"/>
                              <w:jc w:val="center"/>
                              <w:rPr>
                                <w:rFonts w:cs="Arial"/>
                                <w:b/>
                                <w:color w:val="FFFFFF"/>
                              </w:rPr>
                            </w:pPr>
                            <w:r w:rsidRPr="008A4CA4">
                              <w:rPr>
                                <w:rFonts w:cs="Arial"/>
                                <w:b/>
                                <w:color w:val="FFFFFF"/>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60085" id="_x0000_s1027" type="#_x0000_t202" style="position:absolute;margin-left:-20.9pt;margin-top:6.35pt;width:14.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" fillcolor="#00b6e4" stroked="f">
                <v:textbox inset="0,0,0,0">
                  <w:txbxContent>
                    <w:p w:rsidR="003F2D77" w:rsidRPr="008A4CA4" w:rsidRDefault="003F2D77" w:rsidP="00432FB7">
                      <w:pPr>
                        <w:tabs>
                          <w:tab w:val="left" w:pos="993"/>
                        </w:tabs>
                        <w:spacing w:after="0" w:line="240" w:lineRule="auto"/>
                        <w:ind w:right="0"/>
                        <w:jc w:val="center"/>
                        <w:rPr>
                          <w:rFonts w:cs="Arial"/>
                          <w:b/>
                          <w:color w:val="FFFFFF"/>
                        </w:rPr>
                      </w:pPr>
                      <w:r w:rsidRPr="008A4CA4">
                        <w:rPr>
                          <w:rFonts w:cs="Arial"/>
                          <w:b/>
                          <w:color w:val="FFFFFF"/>
                        </w:rPr>
                        <w:t>2</w:t>
                      </w:r>
                    </w:p>
                  </w:txbxContent>
                </v:textbox>
              </v:shape>
            </w:pict>
          </mc:Fallback>
        </mc:AlternateContent>
      </w:r>
      <w:r w:rsidR="003D11F6" w:rsidRPr="003D11F6">
        <w:rPr>
          <w:szCs w:val="20"/>
        </w:rPr>
        <w:t xml:space="preserve"> </w:t>
      </w:r>
      <w:r w:rsidR="00D733E0" w:rsidRPr="00D74992">
        <mc:AlternateContent>
          <mc:Choice Requires="wps">
            <w:drawing>
              <wp:anchor distT="0" distB="0" distL="114300" distR="114300" simplePos="0" relativeHeight="251669504" behindDoc="1" locked="0" layoutInCell="1" allowOverlap="1" wp14:anchorId="73F461AC" wp14:editId="0153E68B">
                <wp:simplePos x="0" y="0"/>
                <wp:positionH relativeFrom="column">
                  <wp:posOffset>-265430</wp:posOffset>
                </wp:positionH>
                <wp:positionV relativeFrom="paragraph">
                  <wp:posOffset>83531</wp:posOffset>
                </wp:positionV>
                <wp:extent cx="184150" cy="183515"/>
                <wp:effectExtent l="0" t="0" r="6350" b="698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D733E0" w:rsidRPr="008A4CA4" w:rsidRDefault="00491AAF" w:rsidP="00D733E0">
                            <w:pPr>
                              <w:tabs>
                                <w:tab w:val="left" w:pos="993"/>
                              </w:tabs>
                              <w:spacing w:after="0" w:line="240" w:lineRule="auto"/>
                              <w:ind w:right="0"/>
                              <w:jc w:val="center"/>
                              <w:rPr>
                                <w:rFonts w:cs="Arial"/>
                                <w:b/>
                                <w:color w:val="FFFFFF"/>
                              </w:rPr>
                            </w:pPr>
                            <w:r>
                              <w:rPr>
                                <w:rFonts w:cs="Arial"/>
                                <w:b/>
                                <w:color w:val="FFFFFF"/>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461AC" id="_x0000_s1028" type="#_x0000_t202" style="position:absolute;margin-left:-20.9pt;margin-top:6.6pt;width:14.5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" fillcolor="#00b6e4" stroked="f">
                <v:textbox inset="0,0,0,0">
                  <w:txbxContent>
                    <w:p w:rsidR="00D733E0" w:rsidRPr="008A4CA4" w:rsidRDefault="00491AAF" w:rsidP="00D733E0">
                      <w:pPr>
                        <w:tabs>
                          <w:tab w:val="left" w:pos="993"/>
                        </w:tabs>
                        <w:spacing w:after="0" w:line="240" w:lineRule="auto"/>
                        <w:ind w:right="0"/>
                        <w:jc w:val="center"/>
                        <w:rPr>
                          <w:rFonts w:cs="Arial"/>
                          <w:b/>
                          <w:color w:val="FFFFFF"/>
                        </w:rPr>
                      </w:pPr>
                      <w:r>
                        <w:rPr>
                          <w:rFonts w:cs="Arial"/>
                          <w:b/>
                          <w:color w:val="FFFFFF"/>
                        </w:rPr>
                        <w:t>2</w:t>
                      </w:r>
                    </w:p>
                  </w:txbxContent>
                </v:textbox>
              </v:shape>
            </w:pict>
          </mc:Fallback>
        </mc:AlternateContent>
      </w:r>
      <w:r w:rsidR="00D733E0" w:rsidRPr="00D74992">
        <w:t>„</w:t>
      </w:r>
      <w:r w:rsidR="00D733E0" w:rsidRPr="003D11F6">
        <w:rPr>
          <w:rFonts w:ascii="Arial" w:eastAsia="Calibri" w:hAnsi="Arial" w:cs="Arial"/>
          <w:noProof w:val="0"/>
          <w:color w:val="003399"/>
          <w:sz w:val="21"/>
          <w:szCs w:val="21"/>
          <w:lang w:eastAsia="en-US"/>
        </w:rPr>
        <w:t xml:space="preserve"> </w:t>
      </w:r>
      <w:r w:rsidR="00D733E0" w:rsidRPr="003D11F6">
        <w:t>Was ist ein Sanierungsgebiet?“ (§§ 136 ff Baugesetzbuch)</w:t>
      </w:r>
    </w:p>
    <w:p w:rsidR="003D11F6" w:rsidRPr="003D11F6" w:rsidRDefault="00D733E0" w:rsidP="00D733E0">
      <w:pPr>
        <w:pStyle w:val="Text"/>
        <w:tabs>
          <w:tab w:val="left" w:pos="6804"/>
          <w:tab w:val="left" w:pos="7938"/>
        </w:tabs>
        <w:ind w:right="1700"/>
        <w:rPr>
          <w:szCs w:val="20"/>
        </w:rPr>
      </w:pPr>
      <w:r w:rsidRPr="003D11F6">
        <w:rPr>
          <w:szCs w:val="20"/>
        </w:rPr>
        <w:t xml:space="preserve">Das Baugesetzbuch (BauGB) gibt der </w:t>
      </w:r>
      <w:r>
        <w:rPr>
          <w:szCs w:val="20"/>
        </w:rPr>
        <w:t>Gemeinde</w:t>
      </w:r>
      <w:r w:rsidRPr="003D11F6">
        <w:rPr>
          <w:szCs w:val="20"/>
        </w:rPr>
        <w:t xml:space="preserve"> Rechtsinstrumente an die Hand, um die Beseitigung von städtebaulichen Missständen mit einer Sanierungsmaßnahme anzugehen und wichtige städtebauliche Zielsetzungen zu verfolgen. Der Gemeinderat </w:t>
      </w:r>
      <w:r>
        <w:rPr>
          <w:szCs w:val="20"/>
        </w:rPr>
        <w:t>plant</w:t>
      </w:r>
      <w:r w:rsidRPr="003D11F6">
        <w:rPr>
          <w:szCs w:val="20"/>
        </w:rPr>
        <w:t xml:space="preserve"> hierfür die förmliche Festlegung des Sanierungsgebietes „</w:t>
      </w:r>
      <w:r>
        <w:rPr>
          <w:szCs w:val="20"/>
        </w:rPr>
        <w:t>Ortsmitte</w:t>
      </w:r>
      <w:r w:rsidRPr="003D11F6">
        <w:rPr>
          <w:szCs w:val="20"/>
        </w:rPr>
        <w:t>“ a</w:t>
      </w:r>
      <w:r>
        <w:rPr>
          <w:szCs w:val="20"/>
        </w:rPr>
        <w:t>ls Satzung (§ 142 Abs. 3 BauGB)</w:t>
      </w:r>
      <w:r w:rsidRPr="003D11F6">
        <w:rPr>
          <w:szCs w:val="20"/>
        </w:rPr>
        <w:t>. Mit der Veröffentlichung der Sanierungssatzung gelten für das Sanierungsgebiet die Be</w:t>
      </w:r>
      <w:r w:rsidRPr="003D11F6">
        <w:rPr>
          <w:szCs w:val="20"/>
        </w:rPr>
        <w:softHyphen/>
        <w:t>stimmungen</w:t>
      </w:r>
      <w:r>
        <w:rPr>
          <w:szCs w:val="20"/>
        </w:rPr>
        <w:t xml:space="preserve"> des besonderen Städtebaurechts.</w:t>
      </w:r>
    </w:p>
    <w:p w:rsidR="003D11F6" w:rsidRPr="003D11F6" w:rsidRDefault="006430DB" w:rsidP="00CD104D">
      <w:pPr>
        <w:pStyle w:val="berschrift3"/>
        <w:tabs>
          <w:tab w:val="left" w:pos="6804"/>
        </w:tabs>
      </w:pPr>
      <w:r w:rsidRPr="00D74992">
        <mc:AlternateContent>
          <mc:Choice Requires="wps">
            <w:drawing>
              <wp:anchor distT="0" distB="0" distL="114300" distR="114300" simplePos="0" relativeHeight="251644928" behindDoc="1" locked="0" layoutInCell="1" allowOverlap="1" wp14:anchorId="0C3C8D5A" wp14:editId="0A0770AB">
                <wp:simplePos x="0" y="0"/>
                <wp:positionH relativeFrom="column">
                  <wp:posOffset>-265430</wp:posOffset>
                </wp:positionH>
                <wp:positionV relativeFrom="paragraph">
                  <wp:posOffset>97501</wp:posOffset>
                </wp:positionV>
                <wp:extent cx="184150" cy="183515"/>
                <wp:effectExtent l="0" t="0" r="6350" b="698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3F2D77" w:rsidRPr="008A4CA4" w:rsidRDefault="003F2D77" w:rsidP="00432FB7">
                            <w:pPr>
                              <w:tabs>
                                <w:tab w:val="left" w:pos="993"/>
                              </w:tabs>
                              <w:spacing w:after="0" w:line="240" w:lineRule="auto"/>
                              <w:ind w:right="0"/>
                              <w:jc w:val="center"/>
                              <w:rPr>
                                <w:rFonts w:cs="Arial"/>
                                <w:b/>
                                <w:color w:val="FFFFFF"/>
                              </w:rPr>
                            </w:pPr>
                            <w:r w:rsidRPr="008A4CA4">
                              <w:rPr>
                                <w:rFonts w:cs="Arial"/>
                                <w:b/>
                                <w:color w:val="FFFFFF"/>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C8D5A" id="_x0000_s1029" type="#_x0000_t202" style="position:absolute;margin-left:-20.9pt;margin-top:7.7pt;width:14.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" fillcolor="#00b6e4" stroked="f">
                <v:textbox inset="0,0,0,0">
                  <w:txbxContent>
                    <w:p w:rsidR="003F2D77" w:rsidRPr="008A4CA4" w:rsidRDefault="003F2D77" w:rsidP="00432FB7">
                      <w:pPr>
                        <w:tabs>
                          <w:tab w:val="left" w:pos="993"/>
                        </w:tabs>
                        <w:spacing w:after="0" w:line="240" w:lineRule="auto"/>
                        <w:ind w:right="0"/>
                        <w:jc w:val="center"/>
                        <w:rPr>
                          <w:rFonts w:cs="Arial"/>
                          <w:b/>
                          <w:color w:val="FFFFFF"/>
                        </w:rPr>
                      </w:pPr>
                      <w:r w:rsidRPr="008A4CA4">
                        <w:rPr>
                          <w:rFonts w:cs="Arial"/>
                          <w:b/>
                          <w:color w:val="FFFFFF"/>
                        </w:rPr>
                        <w:t>3</w:t>
                      </w:r>
                    </w:p>
                  </w:txbxContent>
                </v:textbox>
              </v:shape>
            </w:pict>
          </mc:Fallback>
        </mc:AlternateContent>
      </w:r>
      <w:r w:rsidR="00305983" w:rsidRPr="00D74992">
        <w:t>„</w:t>
      </w:r>
      <w:r w:rsidR="003D11F6" w:rsidRPr="003D11F6">
        <w:t xml:space="preserve">Was ist </w:t>
      </w:r>
      <w:r w:rsidR="0001035F">
        <w:t>die</w:t>
      </w:r>
      <w:r w:rsidR="003D11F6" w:rsidRPr="003D11F6">
        <w:t xml:space="preserve"> sanierungsrechtliche Genehmigung?“ (§§ 144,</w:t>
      </w:r>
      <w:r w:rsidR="00FD7206">
        <w:t xml:space="preserve"> 145 B</w:t>
      </w:r>
      <w:r w:rsidR="003D11F6" w:rsidRPr="003D11F6">
        <w:t>auGB)</w:t>
      </w:r>
    </w:p>
    <w:p w:rsidR="003D11F6" w:rsidRDefault="003D11F6" w:rsidP="00CD104D">
      <w:pPr>
        <w:pStyle w:val="Text"/>
        <w:tabs>
          <w:tab w:val="left" w:pos="6804"/>
        </w:tabs>
        <w:rPr>
          <w:szCs w:val="20"/>
        </w:rPr>
      </w:pPr>
      <w:r w:rsidRPr="003D11F6">
        <w:rPr>
          <w:szCs w:val="20"/>
        </w:rPr>
        <w:t>Will ein Eigentümer sein Gebäude im Sanierungsgebiet verkaufen, abbrechen oder neu bauen, benötigt er eine sanierungsrechtliche Genehmigung</w:t>
      </w:r>
      <w:r w:rsidR="0001035F">
        <w:rPr>
          <w:szCs w:val="20"/>
        </w:rPr>
        <w:t xml:space="preserve"> der </w:t>
      </w:r>
      <w:r w:rsidR="009F473B">
        <w:rPr>
          <w:szCs w:val="20"/>
        </w:rPr>
        <w:t>Gemeinde</w:t>
      </w:r>
      <w:r w:rsidRPr="003D11F6">
        <w:rPr>
          <w:szCs w:val="20"/>
        </w:rPr>
        <w:t xml:space="preserve">. Dabei wird geprüft, </w:t>
      </w:r>
      <w:r w:rsidR="0001035F">
        <w:rPr>
          <w:szCs w:val="20"/>
        </w:rPr>
        <w:t xml:space="preserve">ob das Vorhaben den Zielen und </w:t>
      </w:r>
      <w:r w:rsidRPr="003D11F6">
        <w:rPr>
          <w:szCs w:val="20"/>
        </w:rPr>
        <w:t xml:space="preserve">Zwecken der Sanierung entspricht. Es besteht auch eine Genehmigungspflicht für andere Vorgänge z. B. eine Grundstücksteilung, die Aufnahme einer Hypothek oder eine Baulasteintragung. Gleiches gilt für den Abschluss eines Miet- oder Pachtvertrages, eine Nutzungsänderung, wertsteigernde Maßnahmen wie die Instandsetzung und Modernisierung eines Gebäudes, auch wenn kein Bauantrag erforderlich ist. </w:t>
      </w:r>
    </w:p>
    <w:p w:rsidR="0001035F" w:rsidRPr="00D74992" w:rsidRDefault="0001035F" w:rsidP="00CD104D">
      <w:pPr>
        <w:pStyle w:val="berschrift3"/>
        <w:tabs>
          <w:tab w:val="left" w:pos="6804"/>
        </w:tabs>
      </w:pPr>
      <w:r w:rsidRPr="00D74992">
        <w:lastRenderedPageBreak/>
        <mc:AlternateContent>
          <mc:Choice Requires="wps">
            <w:drawing>
              <wp:anchor distT="0" distB="0" distL="114300" distR="114300" simplePos="0" relativeHeight="251671040" behindDoc="1" locked="0" layoutInCell="1" allowOverlap="1" wp14:anchorId="71EB18AD" wp14:editId="631E9CF5">
                <wp:simplePos x="0" y="0"/>
                <wp:positionH relativeFrom="column">
                  <wp:posOffset>-265430</wp:posOffset>
                </wp:positionH>
                <wp:positionV relativeFrom="paragraph">
                  <wp:posOffset>79152</wp:posOffset>
                </wp:positionV>
                <wp:extent cx="184150" cy="183515"/>
                <wp:effectExtent l="0" t="0" r="6350" b="698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01035F" w:rsidRPr="008A4CA4" w:rsidRDefault="0001035F" w:rsidP="0001035F">
                            <w:pPr>
                              <w:tabs>
                                <w:tab w:val="left" w:pos="993"/>
                              </w:tabs>
                              <w:spacing w:after="0" w:line="240" w:lineRule="auto"/>
                              <w:ind w:right="0"/>
                              <w:jc w:val="center"/>
                              <w:rPr>
                                <w:rFonts w:cs="Arial"/>
                                <w:b/>
                                <w:color w:val="FFFFFF"/>
                              </w:rPr>
                            </w:pPr>
                            <w:r>
                              <w:rPr>
                                <w:rFonts w:cs="Arial"/>
                                <w:b/>
                                <w:color w:val="FFFFFF"/>
                              </w:rPr>
                              <w:t>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B18AD" id="_x0000_s1030" type="#_x0000_t202" style="position:absolute;margin-left:-20.9pt;margin-top:6.25pt;width:14.5pt;height:1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" fillcolor="#00b6e4" stroked="f">
                <v:textbox inset="0,0,0,0">
                  <w:txbxContent>
                    <w:p w:rsidR="0001035F" w:rsidRPr="008A4CA4" w:rsidRDefault="0001035F" w:rsidP="0001035F">
                      <w:pPr>
                        <w:tabs>
                          <w:tab w:val="left" w:pos="993"/>
                        </w:tabs>
                        <w:spacing w:after="0" w:line="240" w:lineRule="auto"/>
                        <w:ind w:right="0"/>
                        <w:jc w:val="center"/>
                        <w:rPr>
                          <w:rFonts w:cs="Arial"/>
                          <w:b/>
                          <w:color w:val="FFFFFF"/>
                        </w:rPr>
                      </w:pPr>
                      <w:r>
                        <w:rPr>
                          <w:rFonts w:cs="Arial"/>
                          <w:b/>
                          <w:color w:val="FFFFFF"/>
                        </w:rPr>
                        <w:t>4</w:t>
                      </w:r>
                    </w:p>
                  </w:txbxContent>
                </v:textbox>
              </v:shape>
            </w:pict>
          </mc:Fallback>
        </mc:AlternateContent>
      </w:r>
      <w:r w:rsidRPr="00D74992">
        <w:t>„</w:t>
      </w:r>
      <w:r w:rsidRPr="00FD7206">
        <w:t xml:space="preserve">Kauft die </w:t>
      </w:r>
      <w:r w:rsidR="009F473B">
        <w:t>Gemeinde</w:t>
      </w:r>
      <w:r w:rsidRPr="00FD7206">
        <w:t xml:space="preserve"> alle Grundstücke</w:t>
      </w:r>
      <w:r w:rsidRPr="0001035F">
        <w:t xml:space="preserve"> </w:t>
      </w:r>
      <w:r w:rsidRPr="00FD7206">
        <w:t>mit Vorkaufsrecht?“ (§ 24 BauGB)</w:t>
      </w:r>
    </w:p>
    <w:p w:rsidR="0001035F" w:rsidRPr="0001035F" w:rsidRDefault="0001035F" w:rsidP="00CD104D">
      <w:pPr>
        <w:pStyle w:val="Text"/>
        <w:tabs>
          <w:tab w:val="left" w:pos="6804"/>
        </w:tabs>
        <w:rPr>
          <w:bCs/>
        </w:rPr>
      </w:pPr>
      <w:r w:rsidRPr="00FD7206">
        <w:t xml:space="preserve">Es besteht ein Allgemeines Vorkaufsrecht der </w:t>
      </w:r>
      <w:r w:rsidR="009F473B">
        <w:t>Gemeinde</w:t>
      </w:r>
      <w:r w:rsidRPr="00FD7206">
        <w:t>, das sich jedoch nicht auf Teileigentum bezieht. Üb</w:t>
      </w:r>
      <w:r>
        <w:t>er die Ausübung eines Vorkaufs</w:t>
      </w:r>
      <w:r w:rsidRPr="00FD7206">
        <w:t>rech</w:t>
      </w:r>
      <w:r>
        <w:rPr>
          <w:bCs/>
        </w:rPr>
        <w:t xml:space="preserve">ts kann die </w:t>
      </w:r>
      <w:r w:rsidR="009F473B">
        <w:rPr>
          <w:bCs/>
        </w:rPr>
        <w:t>Gemeinde</w:t>
      </w:r>
      <w:r>
        <w:rPr>
          <w:bCs/>
        </w:rPr>
        <w:t xml:space="preserve"> aber nur Grun</w:t>
      </w:r>
      <w:r w:rsidRPr="00FD7206">
        <w:t>st</w:t>
      </w:r>
      <w:r>
        <w:t>ücke erwerben, für die ein städ</w:t>
      </w:r>
      <w:r w:rsidRPr="00FD7206">
        <w:t xml:space="preserve">tebauliches Ziel definiert wurde, das dem </w:t>
      </w:r>
      <w:r w:rsidRPr="0001035F">
        <w:t>Allgemeinwohl dient.</w:t>
      </w:r>
    </w:p>
    <w:p w:rsidR="00305983" w:rsidRPr="00D37C8F" w:rsidRDefault="006430DB" w:rsidP="00CD104D">
      <w:pPr>
        <w:pStyle w:val="berschrift3"/>
        <w:tabs>
          <w:tab w:val="left" w:pos="6804"/>
        </w:tabs>
        <w:rPr>
          <w:rFonts w:ascii="MiloOT-Bold" w:hAnsi="MiloOT-Bold"/>
        </w:rPr>
      </w:pPr>
      <w:r w:rsidRPr="00D37C8F">
        <w:rPr>
          <w:rFonts w:ascii="MiloOT-Bold" w:hAnsi="MiloOT-Bold" w:cs="Arial"/>
          <w:color w:val="003399"/>
        </w:rPr>
        <mc:AlternateContent>
          <mc:Choice Requires="wps">
            <w:drawing>
              <wp:anchor distT="0" distB="0" distL="114300" distR="114300" simplePos="0" relativeHeight="251649536" behindDoc="1" locked="0" layoutInCell="1" allowOverlap="1" wp14:anchorId="5ED31B3A" wp14:editId="63C85ACE">
                <wp:simplePos x="0" y="0"/>
                <wp:positionH relativeFrom="column">
                  <wp:posOffset>-265430</wp:posOffset>
                </wp:positionH>
                <wp:positionV relativeFrom="paragraph">
                  <wp:posOffset>13112</wp:posOffset>
                </wp:positionV>
                <wp:extent cx="184150" cy="183515"/>
                <wp:effectExtent l="0" t="0" r="6350" b="698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3F2D77" w:rsidRPr="008A4CA4" w:rsidRDefault="0001035F" w:rsidP="00432FB7">
                            <w:pPr>
                              <w:tabs>
                                <w:tab w:val="left" w:pos="993"/>
                              </w:tabs>
                              <w:spacing w:after="0" w:line="240" w:lineRule="auto"/>
                              <w:ind w:right="0"/>
                              <w:jc w:val="center"/>
                              <w:rPr>
                                <w:rFonts w:cs="Arial"/>
                                <w:b/>
                                <w:color w:val="FFFFFF"/>
                              </w:rPr>
                            </w:pPr>
                            <w:r>
                              <w:rPr>
                                <w:rFonts w:cs="Arial"/>
                                <w:b/>
                                <w:color w:val="FFFFFF"/>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31B3A" id="_x0000_s1031" type="#_x0000_t202" style="position:absolute;margin-left:-20.9pt;margin-top:1.05pt;width:14.5pt;height:14.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" fillcolor="#00b6e4" stroked="f">
                <v:textbox inset="0,0,0,0">
                  <w:txbxContent>
                    <w:p w:rsidR="003F2D77" w:rsidRPr="008A4CA4" w:rsidRDefault="0001035F" w:rsidP="00432FB7">
                      <w:pPr>
                        <w:tabs>
                          <w:tab w:val="left" w:pos="993"/>
                        </w:tabs>
                        <w:spacing w:after="0" w:line="240" w:lineRule="auto"/>
                        <w:ind w:right="0"/>
                        <w:jc w:val="center"/>
                        <w:rPr>
                          <w:rFonts w:cs="Arial"/>
                          <w:b/>
                          <w:color w:val="FFFFFF"/>
                        </w:rPr>
                      </w:pPr>
                      <w:r>
                        <w:rPr>
                          <w:rFonts w:cs="Arial"/>
                          <w:b/>
                          <w:color w:val="FFFFFF"/>
                        </w:rPr>
                        <w:t>5</w:t>
                      </w:r>
                    </w:p>
                  </w:txbxContent>
                </v:textbox>
              </v:shape>
            </w:pict>
          </mc:Fallback>
        </mc:AlternateContent>
      </w:r>
      <w:r w:rsidR="00305983" w:rsidRPr="00781B81">
        <w:t>„</w:t>
      </w:r>
      <w:r w:rsidR="00FD7206" w:rsidRPr="00FD7206">
        <w:t>Wie hoch fällt der Ausgleichsbetrag aus?“ (§ 154 BauGB)</w:t>
      </w:r>
    </w:p>
    <w:p w:rsidR="00CD104D" w:rsidRDefault="00810F89" w:rsidP="00CD104D">
      <w:pPr>
        <w:pStyle w:val="Text"/>
        <w:tabs>
          <w:tab w:val="left" w:pos="6804"/>
        </w:tabs>
      </w:pPr>
      <w:r>
        <w:t xml:space="preserve">Durch Erschließungen von neuen Grundstücken </w:t>
      </w:r>
      <w:r w:rsidR="00EE6C43">
        <w:t xml:space="preserve">oder der Verbesserung des Wohnumeldes </w:t>
      </w:r>
      <w:r>
        <w:t xml:space="preserve">wird </w:t>
      </w:r>
      <w:r w:rsidR="00EE6C43">
        <w:t xml:space="preserve">das </w:t>
      </w:r>
      <w:r w:rsidR="00FD7206" w:rsidRPr="00FD7206">
        <w:t>Sanierungsgebiet aufgewertet. Dadurch kann sich der Bodenwert der privaten Grundstücke erhöhen. Die Eigentümer im Sanierungsgebiet profitieren als</w:t>
      </w:r>
      <w:r w:rsidR="00FD7206">
        <w:t xml:space="preserve">o von den </w:t>
      </w:r>
      <w:r w:rsidR="0001035F">
        <w:t xml:space="preserve">staatlich geförderten </w:t>
      </w:r>
      <w:r w:rsidR="00FD7206">
        <w:t>Maßnahmen</w:t>
      </w:r>
      <w:r w:rsidR="00FD7206" w:rsidRPr="00FD7206">
        <w:t>. Ist zum Sanierungsende ein nennenswerter Wertzuwachs</w:t>
      </w:r>
      <w:r w:rsidR="00DE6CD4">
        <w:t xml:space="preserve"> an den Grundstücken</w:t>
      </w:r>
      <w:r w:rsidR="00FD7206" w:rsidRPr="00FD7206">
        <w:t xml:space="preserve"> entstanden, </w:t>
      </w:r>
      <w:r w:rsidR="00DE6CD4">
        <w:t>muss</w:t>
      </w:r>
      <w:r w:rsidR="00FD7206" w:rsidRPr="00FD7206">
        <w:t xml:space="preserve"> die </w:t>
      </w:r>
      <w:r w:rsidR="009F473B">
        <w:t>Gemeinde</w:t>
      </w:r>
      <w:r w:rsidR="00FD7206" w:rsidRPr="00FD7206">
        <w:t xml:space="preserve"> einen Teil des Vorteils von den Eigentümern einfordern. Ob überhaupt und in welcher Höhe ein A</w:t>
      </w:r>
      <w:r w:rsidR="00FD7206">
        <w:t>usgleichsbetrag entsteht und er</w:t>
      </w:r>
      <w:r w:rsidR="00FD7206" w:rsidRPr="00FD7206">
        <w:t xml:space="preserve">hoben wird, kann jedoch zum jetzigen Zeitpunkt nicht vorhergesagt werden. </w:t>
      </w:r>
    </w:p>
    <w:p w:rsidR="00214F8F" w:rsidRPr="00D74992" w:rsidRDefault="00214F8F" w:rsidP="00CD104D">
      <w:pPr>
        <w:pStyle w:val="berschrift3"/>
        <w:tabs>
          <w:tab w:val="left" w:pos="6804"/>
        </w:tabs>
      </w:pPr>
      <w:r w:rsidRPr="00D74992">
        <mc:AlternateContent>
          <mc:Choice Requires="wps">
            <w:drawing>
              <wp:anchor distT="0" distB="0" distL="114300" distR="114300" simplePos="0" relativeHeight="251664896" behindDoc="1" locked="0" layoutInCell="1" allowOverlap="1" wp14:anchorId="131DB1B4" wp14:editId="75370DA5">
                <wp:simplePos x="0" y="0"/>
                <wp:positionH relativeFrom="column">
                  <wp:posOffset>-257810</wp:posOffset>
                </wp:positionH>
                <wp:positionV relativeFrom="paragraph">
                  <wp:posOffset>72580</wp:posOffset>
                </wp:positionV>
                <wp:extent cx="184150" cy="183515"/>
                <wp:effectExtent l="0" t="0" r="6350" b="698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214F8F" w:rsidRPr="008A4CA4" w:rsidRDefault="00214F8F" w:rsidP="00214F8F">
                            <w:pPr>
                              <w:tabs>
                                <w:tab w:val="left" w:pos="993"/>
                              </w:tabs>
                              <w:spacing w:after="0" w:line="240" w:lineRule="auto"/>
                              <w:ind w:right="0"/>
                              <w:jc w:val="center"/>
                              <w:rPr>
                                <w:rFonts w:cs="Arial"/>
                                <w:b/>
                                <w:color w:val="FFFFFF"/>
                              </w:rPr>
                            </w:pPr>
                            <w:r w:rsidRPr="008A4CA4">
                              <w:rPr>
                                <w:rFonts w:cs="Arial"/>
                                <w:b/>
                                <w:color w:val="FFFFFF"/>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DB1B4" id="_x0000_s1032" type="#_x0000_t202" style="position:absolute;margin-left:-20.3pt;margin-top:5.7pt;width:1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" fillcolor="#00b6e4" stroked="f">
                <v:textbox inset="0,0,0,0">
                  <w:txbxContent>
                    <w:p w:rsidR="00214F8F" w:rsidRPr="008A4CA4" w:rsidRDefault="00214F8F" w:rsidP="00214F8F">
                      <w:pPr>
                        <w:tabs>
                          <w:tab w:val="left" w:pos="993"/>
                        </w:tabs>
                        <w:spacing w:after="0" w:line="240" w:lineRule="auto"/>
                        <w:ind w:right="0"/>
                        <w:jc w:val="center"/>
                        <w:rPr>
                          <w:rFonts w:cs="Arial"/>
                          <w:b/>
                          <w:color w:val="FFFFFF"/>
                        </w:rPr>
                      </w:pPr>
                      <w:r w:rsidRPr="008A4CA4">
                        <w:rPr>
                          <w:rFonts w:cs="Arial"/>
                          <w:b/>
                          <w:color w:val="FFFFFF"/>
                        </w:rPr>
                        <w:t>6</w:t>
                      </w:r>
                    </w:p>
                  </w:txbxContent>
                </v:textbox>
              </v:shape>
            </w:pict>
          </mc:Fallback>
        </mc:AlternateContent>
      </w:r>
      <w:r w:rsidR="00DC0378">
        <w:t>„</w:t>
      </w:r>
      <w:r w:rsidR="00FD7206" w:rsidRPr="00FD7206">
        <w:t>Was bedeutet die Preisprüfung be</w:t>
      </w:r>
      <w:r w:rsidR="0001035F">
        <w:t>i</w:t>
      </w:r>
      <w:r w:rsidR="00FD7206" w:rsidRPr="00FD7206">
        <w:t>m Grunderwerb?“ (§ 153 BauGB)</w:t>
      </w:r>
    </w:p>
    <w:p w:rsidR="00FD7206" w:rsidRDefault="00FD7206" w:rsidP="00CD104D">
      <w:pPr>
        <w:pStyle w:val="Text"/>
        <w:tabs>
          <w:tab w:val="left" w:pos="6804"/>
        </w:tabs>
        <w:rPr>
          <w:bCs/>
        </w:rPr>
      </w:pPr>
      <w:r w:rsidRPr="00FD7206">
        <w:t xml:space="preserve">Die </w:t>
      </w:r>
      <w:r w:rsidR="009F473B">
        <w:t>Gemeinde</w:t>
      </w:r>
      <w:r w:rsidRPr="00FD7206">
        <w:t xml:space="preserve"> muss bei allen Grundstückskaufverträgen sicherzustellen, dass der Grundstücksverkehr zum </w:t>
      </w:r>
      <w:r>
        <w:t>sanierungsunbeeinflussten Boden</w:t>
      </w:r>
      <w:r w:rsidRPr="00FD7206">
        <w:t>wert erfolgt (§ 153 Abs. 2 BauGB). Die Pr</w:t>
      </w:r>
      <w:r>
        <w:t>eisprüfung trägt zur Preisstabi</w:t>
      </w:r>
      <w:r w:rsidRPr="00FD7206">
        <w:t xml:space="preserve">lität im Sanierungsgebiet bei und verhindert, dass ungerechtfertigte – durch die Allgemeinheit finanzierte </w:t>
      </w:r>
      <w:r>
        <w:t>– Werterhöhungen realisiert wer</w:t>
      </w:r>
      <w:r w:rsidRPr="00FD7206">
        <w:t>den.</w:t>
      </w:r>
    </w:p>
    <w:p w:rsidR="00FD7206" w:rsidRPr="00FD7206" w:rsidRDefault="00214F8F" w:rsidP="00CD104D">
      <w:pPr>
        <w:pStyle w:val="berschrift3"/>
        <w:tabs>
          <w:tab w:val="left" w:pos="6804"/>
        </w:tabs>
      </w:pPr>
      <w:r w:rsidRPr="00D74992">
        <mc:AlternateContent>
          <mc:Choice Requires="wps">
            <w:drawing>
              <wp:anchor distT="0" distB="0" distL="114300" distR="114300" simplePos="0" relativeHeight="251655680" behindDoc="1" locked="0" layoutInCell="1" allowOverlap="1" wp14:anchorId="58C07A38" wp14:editId="6B1DA888">
                <wp:simplePos x="0" y="0"/>
                <wp:positionH relativeFrom="column">
                  <wp:posOffset>-295275</wp:posOffset>
                </wp:positionH>
                <wp:positionV relativeFrom="paragraph">
                  <wp:posOffset>79820</wp:posOffset>
                </wp:positionV>
                <wp:extent cx="184150" cy="183515"/>
                <wp:effectExtent l="0" t="0" r="6350" b="698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214F8F" w:rsidRPr="008A4CA4" w:rsidRDefault="00214F8F" w:rsidP="00214F8F">
                            <w:pPr>
                              <w:tabs>
                                <w:tab w:val="left" w:pos="993"/>
                              </w:tabs>
                              <w:spacing w:after="0" w:line="240" w:lineRule="auto"/>
                              <w:ind w:right="0"/>
                              <w:jc w:val="center"/>
                              <w:rPr>
                                <w:rFonts w:cs="Arial"/>
                                <w:b/>
                                <w:color w:val="FFFFFF"/>
                              </w:rPr>
                            </w:pPr>
                            <w:r w:rsidRPr="008A4CA4">
                              <w:rPr>
                                <w:rFonts w:cs="Arial"/>
                                <w:b/>
                                <w:color w:val="FFFFFF"/>
                              </w:rPr>
                              <w:t>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07A38" id="_x0000_s1033" type="#_x0000_t202" style="position:absolute;margin-left:-23.25pt;margin-top:6.3pt;width:1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" fillcolor="#00b6e4" stroked="f">
                <v:textbox inset="0,0,0,0">
                  <w:txbxContent>
                    <w:p w:rsidR="00214F8F" w:rsidRPr="008A4CA4" w:rsidRDefault="00214F8F" w:rsidP="00214F8F">
                      <w:pPr>
                        <w:tabs>
                          <w:tab w:val="left" w:pos="993"/>
                        </w:tabs>
                        <w:spacing w:after="0" w:line="240" w:lineRule="auto"/>
                        <w:ind w:right="0"/>
                        <w:jc w:val="center"/>
                        <w:rPr>
                          <w:rFonts w:cs="Arial"/>
                          <w:b/>
                          <w:color w:val="FFFFFF"/>
                        </w:rPr>
                      </w:pPr>
                      <w:r w:rsidRPr="008A4CA4">
                        <w:rPr>
                          <w:rFonts w:cs="Arial"/>
                          <w:b/>
                          <w:color w:val="FFFFFF"/>
                        </w:rPr>
                        <w:t>7</w:t>
                      </w:r>
                    </w:p>
                  </w:txbxContent>
                </v:textbox>
              </v:shape>
            </w:pict>
          </mc:Fallback>
        </mc:AlternateContent>
      </w:r>
      <w:r w:rsidRPr="00D74992">
        <w:t>„</w:t>
      </w:r>
      <w:r w:rsidR="00FD7206" w:rsidRPr="00FD7206">
        <w:t>Wie hoch sind die Zuschüsse bei Sanierungsmaßnahmen?“</w:t>
      </w:r>
    </w:p>
    <w:p w:rsidR="00FD7206" w:rsidRPr="00FD7206" w:rsidRDefault="00FD7206" w:rsidP="00CD104D">
      <w:pPr>
        <w:pStyle w:val="Text"/>
        <w:tabs>
          <w:tab w:val="left" w:pos="6804"/>
        </w:tabs>
        <w:rPr>
          <w:bCs/>
        </w:rPr>
      </w:pPr>
      <w:r w:rsidRPr="00FD7206">
        <w:t>Grundstückseigentümer können für vertraglich vereinbarte Modernisierungsmaßnah</w:t>
      </w:r>
      <w:r w:rsidR="00810F89">
        <w:t xml:space="preserve">men an Gebäuden Zuschüsse </w:t>
      </w:r>
      <w:r w:rsidRPr="00FD7206">
        <w:t xml:space="preserve">erhalten. Die Kosten für sanierungsbedingte Abbruchmaßnahmen </w:t>
      </w:r>
      <w:r w:rsidR="00810F89">
        <w:t xml:space="preserve">können ebenfalls </w:t>
      </w:r>
      <w:r w:rsidR="00836A6A">
        <w:t>erstattet werden</w:t>
      </w:r>
      <w:r w:rsidRPr="00FD7206">
        <w:t xml:space="preserve">. </w:t>
      </w:r>
      <w:r w:rsidR="00810F89">
        <w:t xml:space="preserve">Wie hoch die Zuschüsse sind, wird im Sommer vom Gemeinderat beschlossen. </w:t>
      </w:r>
      <w:r w:rsidRPr="00FD7206">
        <w:t xml:space="preserve">Ein Rechtsanspruch auf Förderung besteht jedoch nicht. Voraussetzung für den Erhalt von Fördermitteln ist immer eine schriftliche Vereinbarung zwischen Eigentümer und </w:t>
      </w:r>
      <w:r w:rsidR="009F473B">
        <w:t>Gemeinde</w:t>
      </w:r>
      <w:r w:rsidRPr="00FD7206">
        <w:t xml:space="preserve"> vor Beginn der Maßnahme, also vor der Beauftragung von Handwerkern oder Baufirmen.</w:t>
      </w:r>
    </w:p>
    <w:p w:rsidR="00214F8F" w:rsidRPr="00D74992" w:rsidRDefault="00214F8F" w:rsidP="00CD104D">
      <w:pPr>
        <w:pStyle w:val="berschrift3"/>
        <w:tabs>
          <w:tab w:val="left" w:pos="6804"/>
        </w:tabs>
      </w:pPr>
      <w:r w:rsidRPr="00D74992">
        <mc:AlternateContent>
          <mc:Choice Requires="wps">
            <w:drawing>
              <wp:anchor distT="0" distB="0" distL="114300" distR="114300" simplePos="0" relativeHeight="251667968" behindDoc="1" locked="0" layoutInCell="1" allowOverlap="1" wp14:anchorId="4E8C669B" wp14:editId="7B49248B">
                <wp:simplePos x="0" y="0"/>
                <wp:positionH relativeFrom="column">
                  <wp:posOffset>-295275</wp:posOffset>
                </wp:positionH>
                <wp:positionV relativeFrom="paragraph">
                  <wp:posOffset>92520</wp:posOffset>
                </wp:positionV>
                <wp:extent cx="184150" cy="183515"/>
                <wp:effectExtent l="0" t="0" r="6350" b="698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214F8F" w:rsidRPr="008A4CA4" w:rsidRDefault="00214F8F" w:rsidP="00214F8F">
                            <w:pPr>
                              <w:tabs>
                                <w:tab w:val="left" w:pos="993"/>
                              </w:tabs>
                              <w:spacing w:after="0" w:line="240" w:lineRule="auto"/>
                              <w:ind w:right="0"/>
                              <w:jc w:val="center"/>
                              <w:rPr>
                                <w:rFonts w:cs="Arial"/>
                                <w:b/>
                                <w:color w:val="FFFFFF"/>
                              </w:rPr>
                            </w:pPr>
                            <w:r w:rsidRPr="008A4CA4">
                              <w:rPr>
                                <w:rFonts w:cs="Arial"/>
                                <w:b/>
                                <w:color w:val="FFFFFF"/>
                              </w:rPr>
                              <w:t>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C669B" id="_x0000_s1034" type="#_x0000_t202" style="position:absolute;margin-left:-23.25pt;margin-top:7.3pt;width:14.5pt;height:1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" fillcolor="#00b6e4" stroked="f">
                <v:textbox inset="0,0,0,0">
                  <w:txbxContent>
                    <w:p w:rsidR="00214F8F" w:rsidRPr="008A4CA4" w:rsidRDefault="00214F8F" w:rsidP="00214F8F">
                      <w:pPr>
                        <w:tabs>
                          <w:tab w:val="left" w:pos="993"/>
                        </w:tabs>
                        <w:spacing w:after="0" w:line="240" w:lineRule="auto"/>
                        <w:ind w:right="0"/>
                        <w:jc w:val="center"/>
                        <w:rPr>
                          <w:rFonts w:cs="Arial"/>
                          <w:b/>
                          <w:color w:val="FFFFFF"/>
                        </w:rPr>
                      </w:pPr>
                      <w:r w:rsidRPr="008A4CA4">
                        <w:rPr>
                          <w:rFonts w:cs="Arial"/>
                          <w:b/>
                          <w:color w:val="FFFFFF"/>
                        </w:rPr>
                        <w:t>8</w:t>
                      </w:r>
                    </w:p>
                  </w:txbxContent>
                </v:textbox>
              </v:shape>
            </w:pict>
          </mc:Fallback>
        </mc:AlternateContent>
      </w:r>
      <w:r w:rsidRPr="00D74992">
        <w:t>„</w:t>
      </w:r>
      <w:r w:rsidR="00FD7206" w:rsidRPr="00FD7206">
        <w:t>Gibt es auch steuerliche Vorteile?“ (§§ 7</w:t>
      </w:r>
      <w:r w:rsidR="0001035F">
        <w:t xml:space="preserve"> </w:t>
      </w:r>
      <w:r w:rsidR="00FD7206" w:rsidRPr="00FD7206">
        <w:t>h, 10</w:t>
      </w:r>
      <w:r w:rsidR="0001035F">
        <w:t xml:space="preserve"> </w:t>
      </w:r>
      <w:r w:rsidR="00FD7206" w:rsidRPr="00FD7206">
        <w:t>f und 11</w:t>
      </w:r>
      <w:r w:rsidR="0001035F">
        <w:t xml:space="preserve"> </w:t>
      </w:r>
      <w:r w:rsidR="00FD7206" w:rsidRPr="00FD7206">
        <w:t>a EStG)</w:t>
      </w:r>
    </w:p>
    <w:p w:rsidR="00214F8F" w:rsidRDefault="00FD7206" w:rsidP="00CD104D">
      <w:pPr>
        <w:pStyle w:val="Text"/>
        <w:tabs>
          <w:tab w:val="left" w:pos="6804"/>
        </w:tabs>
      </w:pPr>
      <w:r>
        <w:t>Im Einkommen</w:t>
      </w:r>
      <w:r w:rsidRPr="00424F6D">
        <w:t xml:space="preserve">steuergesetz sind besondere Abschreibungsmöglichkeiten für Modernisierungs- und Instandsetzungsmaßnahmen verankert – auch für ein eigengenutztes Gebäude. Voraussetzung ist eine </w:t>
      </w:r>
      <w:r w:rsidR="00DE6CD4">
        <w:t>Erneuerungsv</w:t>
      </w:r>
      <w:r w:rsidRPr="00424F6D">
        <w:t xml:space="preserve">ereinbarung </w:t>
      </w:r>
      <w:r w:rsidR="00DE6CD4">
        <w:t xml:space="preserve">mit </w:t>
      </w:r>
      <w:r w:rsidRPr="00424F6D">
        <w:t xml:space="preserve">der </w:t>
      </w:r>
      <w:r w:rsidR="009F473B">
        <w:t>Gemeinde</w:t>
      </w:r>
      <w:r w:rsidRPr="00424F6D">
        <w:t xml:space="preserve">. Nach </w:t>
      </w:r>
      <w:r w:rsidR="00DE6CD4">
        <w:t>Baua</w:t>
      </w:r>
      <w:r w:rsidRPr="00424F6D">
        <w:t xml:space="preserve">bschluss ist eine Steuerbescheinigung bei der </w:t>
      </w:r>
      <w:r w:rsidR="009F473B">
        <w:t>Gemeinde</w:t>
      </w:r>
      <w:r w:rsidRPr="00424F6D">
        <w:t xml:space="preserve"> zu beantragen, die der Eigen</w:t>
      </w:r>
      <w:r>
        <w:t xml:space="preserve">tümer seinem Finanzamt vorlegt. </w:t>
      </w:r>
    </w:p>
    <w:p w:rsidR="00214F8F" w:rsidRPr="00D74992" w:rsidRDefault="00214F8F" w:rsidP="00CD104D">
      <w:pPr>
        <w:pStyle w:val="berschrift3"/>
        <w:tabs>
          <w:tab w:val="left" w:pos="6804"/>
        </w:tabs>
      </w:pPr>
      <w:r w:rsidRPr="00D74992">
        <mc:AlternateContent>
          <mc:Choice Requires="wps">
            <w:drawing>
              <wp:anchor distT="0" distB="0" distL="114300" distR="114300" simplePos="0" relativeHeight="251658752" behindDoc="1" locked="0" layoutInCell="1" allowOverlap="1" wp14:anchorId="07CA9396" wp14:editId="018C95DF">
                <wp:simplePos x="0" y="0"/>
                <wp:positionH relativeFrom="column">
                  <wp:posOffset>-295868</wp:posOffset>
                </wp:positionH>
                <wp:positionV relativeFrom="paragraph">
                  <wp:posOffset>34552</wp:posOffset>
                </wp:positionV>
                <wp:extent cx="184150" cy="183515"/>
                <wp:effectExtent l="0" t="0" r="6350" b="698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83515"/>
                        </a:xfrm>
                        <a:prstGeom prst="rect">
                          <a:avLst/>
                        </a:prstGeom>
                        <a:solidFill>
                          <a:srgbClr val="00B6E4"/>
                        </a:solidFill>
                        <a:ln>
                          <a:noFill/>
                        </a:ln>
                        <a:extLst/>
                      </wps:spPr>
                      <wps:txbx>
                        <w:txbxContent>
                          <w:p w:rsidR="00214F8F" w:rsidRPr="008A4CA4" w:rsidRDefault="00810F89" w:rsidP="00214F8F">
                            <w:pPr>
                              <w:tabs>
                                <w:tab w:val="left" w:pos="993"/>
                              </w:tabs>
                              <w:spacing w:after="0" w:line="240" w:lineRule="auto"/>
                              <w:ind w:right="0"/>
                              <w:jc w:val="center"/>
                              <w:rPr>
                                <w:rFonts w:cs="Arial"/>
                                <w:b/>
                                <w:color w:val="FFFFFF"/>
                              </w:rPr>
                            </w:pPr>
                            <w:r>
                              <w:rPr>
                                <w:rFonts w:cs="Arial"/>
                                <w:b/>
                                <w:color w:val="FFFFFF"/>
                              </w:rPr>
                              <w:t>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9396" id="_x0000_s1035" type="#_x0000_t202" style="position:absolute;margin-left:-23.3pt;margin-top:2.7pt;width:1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" fillcolor="#00b6e4" stroked="f">
                <v:textbox inset="0,0,0,0">
                  <w:txbxContent>
                    <w:p w:rsidR="00214F8F" w:rsidRPr="008A4CA4" w:rsidRDefault="00810F89" w:rsidP="00214F8F">
                      <w:pPr>
                        <w:tabs>
                          <w:tab w:val="left" w:pos="993"/>
                        </w:tabs>
                        <w:spacing w:after="0" w:line="240" w:lineRule="auto"/>
                        <w:ind w:right="0"/>
                        <w:jc w:val="center"/>
                        <w:rPr>
                          <w:rFonts w:cs="Arial"/>
                          <w:b/>
                          <w:color w:val="FFFFFF"/>
                        </w:rPr>
                      </w:pPr>
                      <w:r>
                        <w:rPr>
                          <w:rFonts w:cs="Arial"/>
                          <w:b/>
                          <w:color w:val="FFFFFF"/>
                        </w:rPr>
                        <w:t>9</w:t>
                      </w:r>
                    </w:p>
                  </w:txbxContent>
                </v:textbox>
              </v:shape>
            </w:pict>
          </mc:Fallback>
        </mc:AlternateContent>
      </w:r>
      <w:r w:rsidRPr="00D74992">
        <w:t>„</w:t>
      </w:r>
      <w:r w:rsidR="00FD7206" w:rsidRPr="00FD7206">
        <w:t>Wer beantwortet mir meine weiteren Fragen?“</w:t>
      </w:r>
    </w:p>
    <w:p w:rsidR="00214F8F" w:rsidRPr="00551BE7" w:rsidRDefault="00FD7206" w:rsidP="00CD104D">
      <w:pPr>
        <w:pStyle w:val="Text"/>
        <w:tabs>
          <w:tab w:val="left" w:pos="6804"/>
        </w:tabs>
      </w:pPr>
      <w:r w:rsidRPr="00FD7206">
        <w:t xml:space="preserve">Das Sanierungsverfahren wird von der </w:t>
      </w:r>
      <w:r w:rsidR="009F473B">
        <w:t>Gemeinde</w:t>
      </w:r>
      <w:r w:rsidRPr="00FD7206">
        <w:t xml:space="preserve">verwaltung koordiniert und von der STEG </w:t>
      </w:r>
      <w:r w:rsidR="00B7604A">
        <w:t>Stadt</w:t>
      </w:r>
      <w:r w:rsidRPr="00FD7206">
        <w:t xml:space="preserve">entwicklung GmbH aus Stuttgart mitbetreut. Die Mitarbeiter der </w:t>
      </w:r>
      <w:r w:rsidR="009F473B">
        <w:t>Gemeinde</w:t>
      </w:r>
      <w:r w:rsidRPr="00FD7206">
        <w:t xml:space="preserve">verwaltung und der STEG stehen Ihnen selbstverständlich gerne Rede und Antwort zu allen Anliegen, die die vorbereitenden Untersuchungen oder die Sanierung im Allgemeinen betreffen. </w:t>
      </w:r>
    </w:p>
    <w:sectPr w:rsidR="00214F8F" w:rsidRPr="00551BE7" w:rsidSect="00CD104D">
      <w:headerReference w:type="default" r:id="rId8"/>
      <w:footerReference w:type="default" r:id="rId9"/>
      <w:headerReference w:type="first" r:id="rId10"/>
      <w:footerReference w:type="first" r:id="rId11"/>
      <w:pgSz w:w="11906" w:h="16838" w:code="9"/>
      <w:pgMar w:top="1701" w:right="707" w:bottom="1134" w:left="141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A1" w:rsidRDefault="00BC43A1" w:rsidP="006165DE">
      <w:r>
        <w:separator/>
      </w:r>
    </w:p>
  </w:endnote>
  <w:endnote w:type="continuationSeparator" w:id="0">
    <w:p w:rsidR="00BC43A1" w:rsidRDefault="00BC43A1" w:rsidP="0061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loOT">
    <w:altName w:val="Swis721 BT"/>
    <w:panose1 w:val="00000000000000000000"/>
    <w:charset w:val="00"/>
    <w:family w:val="swiss"/>
    <w:notTrueType/>
    <w:pitch w:val="variable"/>
    <w:sig w:usb0="800000EF" w:usb1="4000205B"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loOT-Bold">
    <w:altName w:val="Swis721 Hv BT"/>
    <w:panose1 w:val="00000000000000000000"/>
    <w:charset w:val="00"/>
    <w:family w:val="swiss"/>
    <w:notTrueType/>
    <w:pitch w:val="variable"/>
    <w:sig w:usb0="800000EF"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47" w:rsidRPr="00551BE7" w:rsidRDefault="00551BE7" w:rsidP="00551BE7">
    <w:pPr>
      <w:pStyle w:val="Fuzeile"/>
      <w:tabs>
        <w:tab w:val="clear" w:pos="9072"/>
        <w:tab w:val="right" w:pos="9639"/>
      </w:tabs>
      <w:ind w:right="-569"/>
      <w:rPr>
        <w:rFonts w:ascii="Arial" w:hAnsi="Arial" w:cs="Arial"/>
        <w:sz w:val="18"/>
        <w:szCs w:val="18"/>
      </w:rPr>
    </w:pPr>
    <w:r w:rsidRPr="006840D9">
      <w:rPr>
        <w:rFonts w:ascii="Arial" w:hAnsi="Arial" w:cs="Arial"/>
        <w:sz w:val="18"/>
        <w:szCs w:val="18"/>
      </w:rPr>
      <w:t xml:space="preserve">Seite </w:t>
    </w:r>
    <w:r w:rsidRPr="006840D9">
      <w:rPr>
        <w:rFonts w:ascii="Arial" w:hAnsi="Arial" w:cs="Arial"/>
        <w:sz w:val="18"/>
        <w:szCs w:val="18"/>
      </w:rPr>
      <w:fldChar w:fldCharType="begin"/>
    </w:r>
    <w:r w:rsidRPr="006840D9">
      <w:rPr>
        <w:rFonts w:ascii="Arial" w:hAnsi="Arial" w:cs="Arial"/>
        <w:sz w:val="18"/>
        <w:szCs w:val="18"/>
      </w:rPr>
      <w:instrText>PAGE   \* MERGEFORMAT</w:instrText>
    </w:r>
    <w:r w:rsidRPr="006840D9">
      <w:rPr>
        <w:rFonts w:ascii="Arial" w:hAnsi="Arial" w:cs="Arial"/>
        <w:sz w:val="18"/>
        <w:szCs w:val="18"/>
      </w:rPr>
      <w:fldChar w:fldCharType="separate"/>
    </w:r>
    <w:r w:rsidR="004D64E6">
      <w:rPr>
        <w:rFonts w:ascii="Arial" w:hAnsi="Arial" w:cs="Arial"/>
        <w:noProof/>
        <w:sz w:val="18"/>
        <w:szCs w:val="18"/>
      </w:rPr>
      <w:t>2</w:t>
    </w:r>
    <w:r w:rsidRPr="006840D9">
      <w:rPr>
        <w:rFonts w:ascii="Arial" w:hAnsi="Arial" w:cs="Arial"/>
        <w:sz w:val="18"/>
        <w:szCs w:val="18"/>
      </w:rPr>
      <w:fldChar w:fldCharType="end"/>
    </w:r>
    <w:r>
      <w:rPr>
        <w:rFonts w:ascii="Arial" w:hAnsi="Arial" w:cs="Arial"/>
        <w:sz w:val="18"/>
        <w:szCs w:val="18"/>
      </w:rPr>
      <w:t xml:space="preserve"> | </w:t>
    </w:r>
    <w:r w:rsidR="009F473B">
      <w:rPr>
        <w:rFonts w:ascii="Arial" w:hAnsi="Arial" w:cs="Arial"/>
        <w:noProof/>
        <w:color w:val="000000" w:themeColor="text1"/>
        <w:sz w:val="18"/>
        <w:szCs w:val="18"/>
        <w:lang w:eastAsia="de-DE"/>
      </w:rPr>
      <w:t>Gemeinde</w:t>
    </w:r>
    <w:r w:rsidRPr="002E12C9">
      <w:rPr>
        <w:rFonts w:ascii="Arial" w:hAnsi="Arial" w:cs="Arial"/>
        <w:noProof/>
        <w:color w:val="000000" w:themeColor="text1"/>
        <w:sz w:val="18"/>
        <w:szCs w:val="18"/>
        <w:lang w:eastAsia="de-DE"/>
      </w:rPr>
      <w:t xml:space="preserve"> </w:t>
    </w:r>
    <w:r w:rsidR="00836A6A">
      <w:rPr>
        <w:rFonts w:ascii="Arial" w:hAnsi="Arial" w:cs="Arial"/>
        <w:noProof/>
        <w:color w:val="000000" w:themeColor="text1"/>
        <w:sz w:val="18"/>
        <w:szCs w:val="18"/>
        <w:lang w:eastAsia="de-DE"/>
      </w:rPr>
      <w:t>Ohmden</w:t>
    </w:r>
    <w:r w:rsidRPr="002E12C9">
      <w:rPr>
        <w:rFonts w:ascii="Arial" w:hAnsi="Arial" w:cs="Arial"/>
        <w:noProof/>
        <w:color w:val="000000" w:themeColor="text1"/>
        <w:sz w:val="18"/>
        <w:szCs w:val="18"/>
        <w:lang w:eastAsia="de-DE"/>
      </w:rPr>
      <w:t xml:space="preserve"> </w:t>
    </w:r>
    <w:r w:rsidRPr="00551BE7">
      <w:rPr>
        <w:rFonts w:ascii="Arial" w:hAnsi="Arial" w:cs="Arial"/>
        <w:noProof/>
        <w:color w:val="000000" w:themeColor="text1"/>
        <w:sz w:val="18"/>
        <w:szCs w:val="18"/>
        <w:lang w:eastAsia="de-DE"/>
      </w:rPr>
      <w:t xml:space="preserve">| </w:t>
    </w:r>
    <w:r w:rsidR="00695885" w:rsidRPr="00695885">
      <w:rPr>
        <w:rFonts w:ascii="Arial" w:hAnsi="Arial" w:cs="Arial"/>
        <w:noProof/>
        <w:color w:val="000000" w:themeColor="text1"/>
        <w:sz w:val="18"/>
        <w:szCs w:val="18"/>
        <w:lang w:eastAsia="de-DE"/>
      </w:rPr>
      <w:t xml:space="preserve"> Fragen zur  Ortskernsanierung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E7" w:rsidRPr="00551BE7" w:rsidRDefault="00551BE7" w:rsidP="00551BE7">
    <w:pPr>
      <w:pStyle w:val="Fuzeile"/>
      <w:tabs>
        <w:tab w:val="clear" w:pos="9072"/>
        <w:tab w:val="right" w:pos="9639"/>
      </w:tabs>
      <w:ind w:right="-569"/>
      <w:rPr>
        <w:rFonts w:ascii="Arial" w:hAnsi="Arial" w:cs="Arial"/>
        <w:sz w:val="18"/>
        <w:szCs w:val="18"/>
      </w:rPr>
    </w:pPr>
    <w:r w:rsidRPr="006840D9">
      <w:rPr>
        <w:rFonts w:ascii="Arial" w:hAnsi="Arial" w:cs="Arial"/>
        <w:sz w:val="18"/>
        <w:szCs w:val="18"/>
      </w:rPr>
      <w:t xml:space="preserve">Seite </w:t>
    </w:r>
    <w:r w:rsidRPr="006840D9">
      <w:rPr>
        <w:rFonts w:ascii="Arial" w:hAnsi="Arial" w:cs="Arial"/>
        <w:sz w:val="18"/>
        <w:szCs w:val="18"/>
      </w:rPr>
      <w:fldChar w:fldCharType="begin"/>
    </w:r>
    <w:r w:rsidRPr="006840D9">
      <w:rPr>
        <w:rFonts w:ascii="Arial" w:hAnsi="Arial" w:cs="Arial"/>
        <w:sz w:val="18"/>
        <w:szCs w:val="18"/>
      </w:rPr>
      <w:instrText>PAGE   \* MERGEFORMAT</w:instrText>
    </w:r>
    <w:r w:rsidRPr="006840D9">
      <w:rPr>
        <w:rFonts w:ascii="Arial" w:hAnsi="Arial" w:cs="Arial"/>
        <w:sz w:val="18"/>
        <w:szCs w:val="18"/>
      </w:rPr>
      <w:fldChar w:fldCharType="separate"/>
    </w:r>
    <w:r w:rsidR="004D64E6">
      <w:rPr>
        <w:rFonts w:ascii="Arial" w:hAnsi="Arial" w:cs="Arial"/>
        <w:noProof/>
        <w:sz w:val="18"/>
        <w:szCs w:val="18"/>
      </w:rPr>
      <w:t>1</w:t>
    </w:r>
    <w:r w:rsidRPr="006840D9">
      <w:rPr>
        <w:rFonts w:ascii="Arial" w:hAnsi="Arial" w:cs="Arial"/>
        <w:sz w:val="18"/>
        <w:szCs w:val="18"/>
      </w:rPr>
      <w:fldChar w:fldCharType="end"/>
    </w:r>
    <w:r>
      <w:rPr>
        <w:rFonts w:ascii="Arial" w:hAnsi="Arial" w:cs="Arial"/>
        <w:sz w:val="18"/>
        <w:szCs w:val="18"/>
      </w:rPr>
      <w:t xml:space="preserve"> | </w:t>
    </w:r>
    <w:r w:rsidR="009F473B">
      <w:rPr>
        <w:rFonts w:ascii="Arial" w:hAnsi="Arial" w:cs="Arial"/>
        <w:noProof/>
        <w:color w:val="000000" w:themeColor="text1"/>
        <w:sz w:val="18"/>
        <w:szCs w:val="18"/>
        <w:lang w:eastAsia="de-DE"/>
      </w:rPr>
      <w:t>Gemeinde</w:t>
    </w:r>
    <w:r w:rsidRPr="002E12C9">
      <w:rPr>
        <w:rFonts w:ascii="Arial" w:hAnsi="Arial" w:cs="Arial"/>
        <w:noProof/>
        <w:color w:val="000000" w:themeColor="text1"/>
        <w:sz w:val="18"/>
        <w:szCs w:val="18"/>
        <w:lang w:eastAsia="de-DE"/>
      </w:rPr>
      <w:t xml:space="preserve"> </w:t>
    </w:r>
    <w:r w:rsidR="00836A6A">
      <w:rPr>
        <w:rFonts w:ascii="Arial" w:hAnsi="Arial" w:cs="Arial"/>
        <w:noProof/>
        <w:color w:val="000000" w:themeColor="text1"/>
        <w:sz w:val="18"/>
        <w:szCs w:val="18"/>
        <w:lang w:eastAsia="de-DE"/>
      </w:rPr>
      <w:t>Ohmden</w:t>
    </w:r>
    <w:r w:rsidRPr="002E12C9">
      <w:rPr>
        <w:rFonts w:ascii="Arial" w:hAnsi="Arial" w:cs="Arial"/>
        <w:noProof/>
        <w:color w:val="000000" w:themeColor="text1"/>
        <w:sz w:val="18"/>
        <w:szCs w:val="18"/>
        <w:lang w:eastAsia="de-DE"/>
      </w:rPr>
      <w:t xml:space="preserve"> </w:t>
    </w:r>
    <w:r w:rsidRPr="00551BE7">
      <w:rPr>
        <w:rFonts w:ascii="Arial" w:hAnsi="Arial" w:cs="Arial"/>
        <w:noProof/>
        <w:color w:val="000000" w:themeColor="text1"/>
        <w:sz w:val="18"/>
        <w:szCs w:val="18"/>
        <w:lang w:eastAsia="de-DE"/>
      </w:rPr>
      <w:t xml:space="preserve">| </w:t>
    </w:r>
    <w:r w:rsidR="00695885" w:rsidRPr="00695885">
      <w:rPr>
        <w:rFonts w:ascii="Arial" w:hAnsi="Arial" w:cs="Arial"/>
        <w:noProof/>
        <w:color w:val="000000" w:themeColor="text1"/>
        <w:sz w:val="18"/>
        <w:szCs w:val="18"/>
        <w:lang w:eastAsia="de-DE"/>
      </w:rPr>
      <w:t>Fragen zur  Ortskernsanierung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A1" w:rsidRDefault="00BC43A1" w:rsidP="006165DE">
      <w:r>
        <w:separator/>
      </w:r>
    </w:p>
  </w:footnote>
  <w:footnote w:type="continuationSeparator" w:id="0">
    <w:p w:rsidR="00BC43A1" w:rsidRDefault="00BC43A1" w:rsidP="0061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92" w:rsidRPr="002E12C9" w:rsidRDefault="00D74992" w:rsidP="002E12C9">
    <w:pPr>
      <w:tabs>
        <w:tab w:val="center" w:pos="4536"/>
        <w:tab w:val="right" w:pos="9072"/>
      </w:tabs>
      <w:spacing w:after="0" w:line="240" w:lineRule="auto"/>
      <w:rPr>
        <w:sz w:val="18"/>
        <w:szCs w:val="18"/>
      </w:rPr>
    </w:pPr>
    <w:r w:rsidRPr="00B32731">
      <w:rPr>
        <w:noProof/>
        <w:highlight w:val="yellow"/>
        <w:lang w:eastAsia="de-DE"/>
      </w:rPr>
      <w:drawing>
        <wp:anchor distT="0" distB="0" distL="114300" distR="114300" simplePos="0" relativeHeight="251656192" behindDoc="0" locked="0" layoutInCell="1" allowOverlap="1" wp14:anchorId="7F7DFEF2" wp14:editId="1FAA96C8">
          <wp:simplePos x="0" y="0"/>
          <wp:positionH relativeFrom="page">
            <wp:posOffset>5941060</wp:posOffset>
          </wp:positionH>
          <wp:positionV relativeFrom="page">
            <wp:posOffset>450215</wp:posOffset>
          </wp:positionV>
          <wp:extent cx="1317600" cy="252000"/>
          <wp:effectExtent l="0" t="0" r="0" b="0"/>
          <wp:wrapSquare wrapText="bothSides"/>
          <wp:docPr id="28" name="Grafik 28" descr="Bildergebnis für die steg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ie steg logo">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76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9" w:rsidRPr="00D37C8F" w:rsidRDefault="00491AAF" w:rsidP="002E12C9">
    <w:pPr>
      <w:tabs>
        <w:tab w:val="center" w:pos="4536"/>
        <w:tab w:val="right" w:pos="9072"/>
      </w:tabs>
      <w:spacing w:after="0" w:line="240" w:lineRule="auto"/>
      <w:rPr>
        <w:rFonts w:cs="Arial"/>
        <w:noProof/>
        <w:color w:val="000000" w:themeColor="text1"/>
        <w:sz w:val="26"/>
        <w:szCs w:val="26"/>
        <w:lang w:eastAsia="de-DE"/>
      </w:rPr>
    </w:pPr>
    <w:r w:rsidRPr="00491AAF">
      <w:rPr>
        <w:rFonts w:cs="Arial"/>
        <w:noProof/>
        <w:color w:val="000000" w:themeColor="text1"/>
        <w:sz w:val="26"/>
        <w:szCs w:val="26"/>
        <w:lang w:eastAsia="de-DE"/>
      </w:rPr>
      <w:drawing>
        <wp:anchor distT="0" distB="0" distL="114300" distR="114300" simplePos="0" relativeHeight="251667456" behindDoc="1" locked="0" layoutInCell="1" allowOverlap="1">
          <wp:simplePos x="0" y="0"/>
          <wp:positionH relativeFrom="column">
            <wp:posOffset>3908417</wp:posOffset>
          </wp:positionH>
          <wp:positionV relativeFrom="paragraph">
            <wp:posOffset>-519636</wp:posOffset>
          </wp:positionV>
          <wp:extent cx="854710" cy="962025"/>
          <wp:effectExtent l="0" t="0" r="2540" b="9525"/>
          <wp:wrapNone/>
          <wp:docPr id="2" name="Grafik 2" descr="G:\pl\ohmden.es\VU10453_Ortsmitte\08_Bürgerbeteiligung\Wappen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l\ohmden.es\VU10453_Ortsmitte\08_Bürgerbeteiligung\Wappen 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2C9" w:rsidRPr="00B32731">
      <w:rPr>
        <w:noProof/>
        <w:highlight w:val="yellow"/>
        <w:lang w:eastAsia="de-DE"/>
      </w:rPr>
      <w:drawing>
        <wp:anchor distT="0" distB="0" distL="114300" distR="114300" simplePos="0" relativeHeight="251654144" behindDoc="0" locked="0" layoutInCell="1" allowOverlap="1" wp14:anchorId="2B9B1EBF" wp14:editId="78F7619F">
          <wp:simplePos x="0" y="0"/>
          <wp:positionH relativeFrom="page">
            <wp:posOffset>5941060</wp:posOffset>
          </wp:positionH>
          <wp:positionV relativeFrom="page">
            <wp:posOffset>450215</wp:posOffset>
          </wp:positionV>
          <wp:extent cx="1317600" cy="252000"/>
          <wp:effectExtent l="0" t="0" r="0" b="0"/>
          <wp:wrapSquare wrapText="bothSides"/>
          <wp:docPr id="30" name="Grafik 30" descr="Bildergebnis für die steg logo">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ie steg logo">
                    <a:hlinkClick r:id="rId2" tgtFrame="&quot;_blank&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76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73B">
      <w:rPr>
        <w:rFonts w:cs="Arial"/>
        <w:noProof/>
        <w:color w:val="000000" w:themeColor="text1"/>
        <w:sz w:val="26"/>
        <w:szCs w:val="26"/>
        <w:lang w:eastAsia="de-DE"/>
      </w:rPr>
      <w:t xml:space="preserve">Gemeinde Ohmden </w:t>
    </w:r>
  </w:p>
  <w:p w:rsidR="002E12C9" w:rsidRDefault="002E12C9" w:rsidP="002E12C9">
    <w:pPr>
      <w:pStyle w:val="Kopfzeile"/>
      <w:rPr>
        <w:rFonts w:cs="Arial"/>
        <w:color w:val="000000" w:themeColor="text1"/>
        <w:sz w:val="26"/>
        <w:szCs w:val="26"/>
      </w:rPr>
    </w:pPr>
  </w:p>
  <w:p w:rsidR="002E12C9" w:rsidRPr="002E12C9" w:rsidRDefault="00810F89" w:rsidP="002E12C9">
    <w:pPr>
      <w:pStyle w:val="Kopfzeile"/>
      <w:jc w:val="left"/>
      <w:rPr>
        <w:rFonts w:ascii="Constantia" w:hAnsi="Constantia" w:cs="Arial"/>
        <w:szCs w:val="26"/>
      </w:rPr>
    </w:pPr>
    <w:r>
      <w:rPr>
        <w:rFonts w:ascii="Constantia" w:hAnsi="Constantia" w:cs="Arial"/>
        <w:b/>
        <w:sz w:val="28"/>
        <w:szCs w:val="26"/>
      </w:rPr>
      <w:t>9</w:t>
    </w:r>
    <w:r w:rsidR="00781B81">
      <w:rPr>
        <w:rFonts w:ascii="Constantia" w:hAnsi="Constantia" w:cs="Arial"/>
        <w:b/>
        <w:sz w:val="28"/>
        <w:szCs w:val="26"/>
      </w:rPr>
      <w:t xml:space="preserve"> Fragen </w:t>
    </w:r>
    <w:r w:rsidR="003D11F6">
      <w:rPr>
        <w:rFonts w:ascii="Constantia" w:hAnsi="Constantia" w:cs="Arial"/>
        <w:b/>
        <w:sz w:val="28"/>
        <w:szCs w:val="26"/>
      </w:rPr>
      <w:t>z</w:t>
    </w:r>
    <w:r w:rsidR="00781B81">
      <w:rPr>
        <w:rFonts w:ascii="Constantia" w:hAnsi="Constantia" w:cs="Arial"/>
        <w:b/>
        <w:sz w:val="28"/>
        <w:szCs w:val="26"/>
      </w:rPr>
      <w:t>u</w:t>
    </w:r>
    <w:r w:rsidR="003D11F6">
      <w:rPr>
        <w:rFonts w:ascii="Constantia" w:hAnsi="Constantia" w:cs="Arial"/>
        <w:b/>
        <w:sz w:val="28"/>
        <w:szCs w:val="26"/>
      </w:rPr>
      <w:t xml:space="preserve">r </w:t>
    </w:r>
    <w:r w:rsidR="002E12C9" w:rsidRPr="003D11F6">
      <w:rPr>
        <w:rFonts w:ascii="Constantia" w:hAnsi="Constantia" w:cs="Arial"/>
        <w:b/>
        <w:sz w:val="28"/>
        <w:szCs w:val="26"/>
      </w:rPr>
      <w:t xml:space="preserve"> </w:t>
    </w:r>
    <w:r w:rsidR="00D733E0">
      <w:rPr>
        <w:rFonts w:ascii="Constantia" w:hAnsi="Constantia" w:cs="Arial"/>
        <w:b/>
        <w:sz w:val="28"/>
        <w:szCs w:val="26"/>
      </w:rPr>
      <w:t xml:space="preserve">VU und </w:t>
    </w:r>
    <w:r w:rsidR="003D11F6">
      <w:rPr>
        <w:rFonts w:ascii="Constantia" w:hAnsi="Constantia" w:cs="Arial"/>
        <w:b/>
        <w:sz w:val="28"/>
        <w:szCs w:val="26"/>
      </w:rPr>
      <w:t>Ortskernsan</w:t>
    </w:r>
    <w:r w:rsidR="003D11F6" w:rsidRPr="003D11F6">
      <w:rPr>
        <w:rFonts w:ascii="Constantia" w:hAnsi="Constantia" w:cs="Arial"/>
        <w:b/>
        <w:sz w:val="28"/>
        <w:szCs w:val="26"/>
      </w:rPr>
      <w:t>ierung</w:t>
    </w:r>
    <w:r w:rsidR="002E12C9" w:rsidRPr="00920BE5">
      <w:rPr>
        <w:rFonts w:ascii="Constantia" w:hAnsi="Constantia"/>
        <w:noProof/>
        <w:sz w:val="18"/>
        <w:lang w:eastAsia="de-DE"/>
      </w:rPr>
      <w:br/>
    </w:r>
    <w:r w:rsidR="002E12C9" w:rsidRPr="002E12C9">
      <w:rPr>
        <w:rFonts w:ascii="Constantia" w:hAnsi="Constantia" w:cs="Arial"/>
        <w:szCs w:val="26"/>
      </w:rPr>
      <w:t>– und Antworten</w:t>
    </w:r>
  </w:p>
  <w:p w:rsidR="006165DE" w:rsidRPr="002E12C9" w:rsidRDefault="006165DE" w:rsidP="002E12C9">
    <w:pPr>
      <w:pStyle w:val="Kopfzeile"/>
      <w:jc w:val="left"/>
      <w:rPr>
        <w:rFonts w:ascii="Constantia" w:hAnsi="Constantia" w:cs="Arial"/>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663C9A"/>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87C29D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BA3C9C"/>
    <w:multiLevelType w:val="hybridMultilevel"/>
    <w:tmpl w:val="C902D71E"/>
    <w:lvl w:ilvl="0" w:tplc="AD669410">
      <w:start w:val="1"/>
      <w:numFmt w:val="bullet"/>
      <w:pStyle w:val="Aufzhlungszeichen"/>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9"/>
  <w:autoHyphenation/>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83"/>
    <w:rsid w:val="00001E2E"/>
    <w:rsid w:val="00003AAB"/>
    <w:rsid w:val="0001035F"/>
    <w:rsid w:val="0002000C"/>
    <w:rsid w:val="00026011"/>
    <w:rsid w:val="000342F1"/>
    <w:rsid w:val="0005600D"/>
    <w:rsid w:val="00061582"/>
    <w:rsid w:val="000B3486"/>
    <w:rsid w:val="000B714F"/>
    <w:rsid w:val="000C1845"/>
    <w:rsid w:val="000D2011"/>
    <w:rsid w:val="000F4B4F"/>
    <w:rsid w:val="001174F6"/>
    <w:rsid w:val="00145629"/>
    <w:rsid w:val="001702F9"/>
    <w:rsid w:val="001840D5"/>
    <w:rsid w:val="001B063E"/>
    <w:rsid w:val="00214F8F"/>
    <w:rsid w:val="00217DCD"/>
    <w:rsid w:val="002251B0"/>
    <w:rsid w:val="0024243E"/>
    <w:rsid w:val="002448DD"/>
    <w:rsid w:val="002732D1"/>
    <w:rsid w:val="00292E0F"/>
    <w:rsid w:val="002B0550"/>
    <w:rsid w:val="002E12C9"/>
    <w:rsid w:val="002E41D0"/>
    <w:rsid w:val="002F04A3"/>
    <w:rsid w:val="002F35C8"/>
    <w:rsid w:val="00305983"/>
    <w:rsid w:val="00320F93"/>
    <w:rsid w:val="00330FF0"/>
    <w:rsid w:val="0033422A"/>
    <w:rsid w:val="003C1D38"/>
    <w:rsid w:val="003C2017"/>
    <w:rsid w:val="003C61BC"/>
    <w:rsid w:val="003D11F6"/>
    <w:rsid w:val="003D76D9"/>
    <w:rsid w:val="003E5089"/>
    <w:rsid w:val="003F2D77"/>
    <w:rsid w:val="003F5591"/>
    <w:rsid w:val="004013C6"/>
    <w:rsid w:val="00412F44"/>
    <w:rsid w:val="004160ED"/>
    <w:rsid w:val="00430CEF"/>
    <w:rsid w:val="00432FB7"/>
    <w:rsid w:val="0047085B"/>
    <w:rsid w:val="00491AAF"/>
    <w:rsid w:val="00492A03"/>
    <w:rsid w:val="004A69C8"/>
    <w:rsid w:val="004C11F2"/>
    <w:rsid w:val="004D64E6"/>
    <w:rsid w:val="004D6756"/>
    <w:rsid w:val="004F581A"/>
    <w:rsid w:val="00507BBF"/>
    <w:rsid w:val="0051306E"/>
    <w:rsid w:val="0052214A"/>
    <w:rsid w:val="00531925"/>
    <w:rsid w:val="00551BE7"/>
    <w:rsid w:val="0056612C"/>
    <w:rsid w:val="0057496C"/>
    <w:rsid w:val="00596963"/>
    <w:rsid w:val="005F5AFD"/>
    <w:rsid w:val="005F5FEA"/>
    <w:rsid w:val="006057BC"/>
    <w:rsid w:val="006129B9"/>
    <w:rsid w:val="00613D31"/>
    <w:rsid w:val="006165DE"/>
    <w:rsid w:val="00632F86"/>
    <w:rsid w:val="006430DB"/>
    <w:rsid w:val="00645D2D"/>
    <w:rsid w:val="006573ED"/>
    <w:rsid w:val="00671A5F"/>
    <w:rsid w:val="006901F9"/>
    <w:rsid w:val="00695885"/>
    <w:rsid w:val="00696998"/>
    <w:rsid w:val="006C5C95"/>
    <w:rsid w:val="006E3006"/>
    <w:rsid w:val="00772B12"/>
    <w:rsid w:val="00774B48"/>
    <w:rsid w:val="00775DF5"/>
    <w:rsid w:val="00781B81"/>
    <w:rsid w:val="007A2677"/>
    <w:rsid w:val="007C1726"/>
    <w:rsid w:val="007C39A0"/>
    <w:rsid w:val="007F49CF"/>
    <w:rsid w:val="00810E2A"/>
    <w:rsid w:val="00810F89"/>
    <w:rsid w:val="00825975"/>
    <w:rsid w:val="00827EEB"/>
    <w:rsid w:val="00836A6A"/>
    <w:rsid w:val="0089729A"/>
    <w:rsid w:val="008A4CA4"/>
    <w:rsid w:val="008A636F"/>
    <w:rsid w:val="008E7DFB"/>
    <w:rsid w:val="0090122D"/>
    <w:rsid w:val="009036A3"/>
    <w:rsid w:val="00920983"/>
    <w:rsid w:val="00930900"/>
    <w:rsid w:val="00957B2A"/>
    <w:rsid w:val="00987447"/>
    <w:rsid w:val="00992F69"/>
    <w:rsid w:val="009E2D0E"/>
    <w:rsid w:val="009E5B88"/>
    <w:rsid w:val="009E6E46"/>
    <w:rsid w:val="009F473B"/>
    <w:rsid w:val="00A02EE6"/>
    <w:rsid w:val="00A1139C"/>
    <w:rsid w:val="00A345C7"/>
    <w:rsid w:val="00A36BCD"/>
    <w:rsid w:val="00A407D9"/>
    <w:rsid w:val="00A5676C"/>
    <w:rsid w:val="00A94FCB"/>
    <w:rsid w:val="00AC01D5"/>
    <w:rsid w:val="00AD654E"/>
    <w:rsid w:val="00AF43CD"/>
    <w:rsid w:val="00B019C4"/>
    <w:rsid w:val="00B45111"/>
    <w:rsid w:val="00B50EA9"/>
    <w:rsid w:val="00B53736"/>
    <w:rsid w:val="00B620FE"/>
    <w:rsid w:val="00B7317F"/>
    <w:rsid w:val="00B7604A"/>
    <w:rsid w:val="00B96D6A"/>
    <w:rsid w:val="00BC43A1"/>
    <w:rsid w:val="00BE1B6E"/>
    <w:rsid w:val="00BE246D"/>
    <w:rsid w:val="00C10479"/>
    <w:rsid w:val="00C9366D"/>
    <w:rsid w:val="00CD104D"/>
    <w:rsid w:val="00CD55B1"/>
    <w:rsid w:val="00D32D05"/>
    <w:rsid w:val="00D37C8F"/>
    <w:rsid w:val="00D43717"/>
    <w:rsid w:val="00D45CA3"/>
    <w:rsid w:val="00D60D70"/>
    <w:rsid w:val="00D733E0"/>
    <w:rsid w:val="00D74992"/>
    <w:rsid w:val="00D750F8"/>
    <w:rsid w:val="00DC0378"/>
    <w:rsid w:val="00DC785E"/>
    <w:rsid w:val="00DD3628"/>
    <w:rsid w:val="00DE6CD4"/>
    <w:rsid w:val="00E05139"/>
    <w:rsid w:val="00E23DFA"/>
    <w:rsid w:val="00E730AC"/>
    <w:rsid w:val="00EA303A"/>
    <w:rsid w:val="00EB21B0"/>
    <w:rsid w:val="00ED3877"/>
    <w:rsid w:val="00EE6C43"/>
    <w:rsid w:val="00F06323"/>
    <w:rsid w:val="00F35161"/>
    <w:rsid w:val="00F62005"/>
    <w:rsid w:val="00FB7647"/>
    <w:rsid w:val="00FD7206"/>
    <w:rsid w:val="00FF6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9BE0C5C"/>
  <w15:docId w15:val="{E010821F-F082-4C6A-8E2D-73EE99E0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3CD"/>
    <w:pPr>
      <w:spacing w:after="200" w:line="264" w:lineRule="auto"/>
      <w:ind w:right="2268"/>
      <w:jc w:val="both"/>
    </w:pPr>
    <w:rPr>
      <w:rFonts w:ascii="MiloOT" w:hAnsi="MiloOT"/>
      <w:sz w:val="24"/>
      <w:szCs w:val="22"/>
      <w:lang w:eastAsia="en-US"/>
    </w:rPr>
  </w:style>
  <w:style w:type="paragraph" w:styleId="berschrift1">
    <w:name w:val="heading 1"/>
    <w:basedOn w:val="Standard"/>
    <w:next w:val="Standard"/>
    <w:link w:val="berschrift1Zchn"/>
    <w:uiPriority w:val="9"/>
    <w:rsid w:val="00E23DFA"/>
    <w:pPr>
      <w:keepNext/>
      <w:keepLines/>
      <w:spacing w:before="360" w:after="40"/>
      <w:outlineLvl w:val="0"/>
    </w:pPr>
    <w:rPr>
      <w:rFonts w:ascii="Calibri" w:eastAsia="Times New Roman" w:hAnsi="Calibri"/>
      <w:bCs/>
      <w:color w:val="6683C0"/>
      <w:szCs w:val="28"/>
    </w:rPr>
  </w:style>
  <w:style w:type="paragraph" w:styleId="berschrift2">
    <w:name w:val="heading 2"/>
    <w:basedOn w:val="berschrift1"/>
    <w:next w:val="Standard"/>
    <w:link w:val="berschrift2Zchn"/>
    <w:uiPriority w:val="9"/>
    <w:unhideWhenUsed/>
    <w:rsid w:val="00432FB7"/>
    <w:pPr>
      <w:tabs>
        <w:tab w:val="left" w:pos="0"/>
      </w:tabs>
      <w:spacing w:before="240"/>
      <w:ind w:right="1699"/>
      <w:outlineLvl w:val="1"/>
    </w:pPr>
  </w:style>
  <w:style w:type="paragraph" w:styleId="berschrift3">
    <w:name w:val="heading 3"/>
    <w:basedOn w:val="Standard"/>
    <w:next w:val="Standard"/>
    <w:link w:val="berschrift3Zchn"/>
    <w:uiPriority w:val="9"/>
    <w:unhideWhenUsed/>
    <w:qFormat/>
    <w:rsid w:val="0001035F"/>
    <w:pPr>
      <w:keepNext/>
      <w:keepLines/>
      <w:spacing w:before="240" w:after="60"/>
      <w:ind w:right="1701"/>
      <w:jc w:val="left"/>
      <w:outlineLvl w:val="2"/>
    </w:pPr>
    <w:rPr>
      <w:rFonts w:ascii="Constantia" w:eastAsiaTheme="majorEastAsia" w:hAnsi="Constantia" w:cstheme="majorBidi"/>
      <w:bCs/>
      <w:noProof/>
      <w:color w:val="00B6E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61BC"/>
    <w:pPr>
      <w:tabs>
        <w:tab w:val="center" w:pos="4536"/>
        <w:tab w:val="right" w:pos="9072"/>
      </w:tabs>
      <w:spacing w:after="0" w:line="240" w:lineRule="auto"/>
    </w:pPr>
  </w:style>
  <w:style w:type="character" w:customStyle="1" w:styleId="KopfzeileZchn">
    <w:name w:val="Kopfzeile Zchn"/>
    <w:link w:val="Kopfzeile"/>
    <w:uiPriority w:val="99"/>
    <w:rsid w:val="003C61BC"/>
    <w:rPr>
      <w:rFonts w:ascii="Arial" w:hAnsi="Arial"/>
    </w:rPr>
  </w:style>
  <w:style w:type="paragraph" w:styleId="Fuzeile">
    <w:name w:val="footer"/>
    <w:basedOn w:val="Standard"/>
    <w:link w:val="FuzeileZchn"/>
    <w:uiPriority w:val="99"/>
    <w:unhideWhenUsed/>
    <w:rsid w:val="003C61BC"/>
    <w:pPr>
      <w:tabs>
        <w:tab w:val="center" w:pos="4536"/>
        <w:tab w:val="right" w:pos="9072"/>
      </w:tabs>
      <w:spacing w:after="0" w:line="240" w:lineRule="auto"/>
    </w:pPr>
  </w:style>
  <w:style w:type="character" w:customStyle="1" w:styleId="FuzeileZchn">
    <w:name w:val="Fußzeile Zchn"/>
    <w:link w:val="Fuzeile"/>
    <w:uiPriority w:val="99"/>
    <w:rsid w:val="003C61BC"/>
    <w:rPr>
      <w:rFonts w:ascii="Arial" w:hAnsi="Arial"/>
    </w:rPr>
  </w:style>
  <w:style w:type="paragraph" w:styleId="Sprechblasentext">
    <w:name w:val="Balloon Text"/>
    <w:basedOn w:val="Standard"/>
    <w:link w:val="SprechblasentextZchn"/>
    <w:uiPriority w:val="99"/>
    <w:semiHidden/>
    <w:unhideWhenUsed/>
    <w:rsid w:val="0082597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25975"/>
    <w:rPr>
      <w:rFonts w:ascii="Tahoma" w:hAnsi="Tahoma" w:cs="Tahoma"/>
      <w:sz w:val="16"/>
      <w:szCs w:val="16"/>
    </w:rPr>
  </w:style>
  <w:style w:type="paragraph" w:styleId="KeinLeerraum">
    <w:name w:val="No Spacing"/>
    <w:uiPriority w:val="1"/>
    <w:rsid w:val="00613D31"/>
    <w:rPr>
      <w:rFonts w:ascii="Arial" w:hAnsi="Arial"/>
      <w:sz w:val="22"/>
      <w:szCs w:val="22"/>
      <w:lang w:eastAsia="en-US"/>
    </w:rPr>
  </w:style>
  <w:style w:type="character" w:customStyle="1" w:styleId="berschrift1Zchn">
    <w:name w:val="Überschrift 1 Zchn"/>
    <w:link w:val="berschrift1"/>
    <w:uiPriority w:val="9"/>
    <w:rsid w:val="00E23DFA"/>
    <w:rPr>
      <w:rFonts w:ascii="Calibri" w:eastAsia="Times New Roman" w:hAnsi="Calibri"/>
      <w:bCs/>
      <w:color w:val="6683C0"/>
      <w:sz w:val="24"/>
      <w:szCs w:val="28"/>
      <w:lang w:eastAsia="en-US"/>
    </w:rPr>
  </w:style>
  <w:style w:type="character" w:customStyle="1" w:styleId="berschrift2Zchn">
    <w:name w:val="Überschrift 2 Zchn"/>
    <w:link w:val="berschrift2"/>
    <w:uiPriority w:val="9"/>
    <w:rsid w:val="00432FB7"/>
    <w:rPr>
      <w:rFonts w:ascii="Calibri" w:eastAsia="Times New Roman" w:hAnsi="Calibri"/>
      <w:bCs/>
      <w:color w:val="6683C0"/>
      <w:sz w:val="24"/>
      <w:szCs w:val="28"/>
      <w:lang w:eastAsia="en-US"/>
    </w:rPr>
  </w:style>
  <w:style w:type="paragraph" w:styleId="Titel">
    <w:name w:val="Title"/>
    <w:basedOn w:val="Standard"/>
    <w:next w:val="Standard"/>
    <w:link w:val="TitelZchn"/>
    <w:uiPriority w:val="10"/>
    <w:rsid w:val="00613D31"/>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elZchn">
    <w:name w:val="Titel Zchn"/>
    <w:link w:val="Titel"/>
    <w:uiPriority w:val="10"/>
    <w:rsid w:val="00613D31"/>
    <w:rPr>
      <w:rFonts w:ascii="Arial" w:eastAsia="Times New Roman" w:hAnsi="Arial" w:cs="Times New Roman"/>
      <w:color w:val="17365D"/>
      <w:spacing w:val="5"/>
      <w:kern w:val="28"/>
      <w:sz w:val="52"/>
      <w:szCs w:val="52"/>
    </w:rPr>
  </w:style>
  <w:style w:type="paragraph" w:styleId="Untertitel">
    <w:name w:val="Subtitle"/>
    <w:basedOn w:val="Standard"/>
    <w:next w:val="Standard"/>
    <w:link w:val="UntertitelZchn"/>
    <w:uiPriority w:val="11"/>
    <w:rsid w:val="00613D31"/>
    <w:pPr>
      <w:numPr>
        <w:ilvl w:val="1"/>
      </w:numPr>
    </w:pPr>
    <w:rPr>
      <w:rFonts w:eastAsia="Times New Roman"/>
      <w:i/>
      <w:iCs/>
      <w:color w:val="4F81BD"/>
      <w:spacing w:val="15"/>
      <w:szCs w:val="24"/>
    </w:rPr>
  </w:style>
  <w:style w:type="character" w:customStyle="1" w:styleId="UntertitelZchn">
    <w:name w:val="Untertitel Zchn"/>
    <w:link w:val="Untertitel"/>
    <w:uiPriority w:val="11"/>
    <w:rsid w:val="00613D31"/>
    <w:rPr>
      <w:rFonts w:ascii="Arial" w:eastAsia="Times New Roman" w:hAnsi="Arial" w:cs="Times New Roman"/>
      <w:i/>
      <w:iCs/>
      <w:color w:val="4F81BD"/>
      <w:spacing w:val="15"/>
      <w:sz w:val="24"/>
      <w:szCs w:val="24"/>
    </w:rPr>
  </w:style>
  <w:style w:type="paragraph" w:styleId="Aufzhlungszeichen">
    <w:name w:val="List Bullet"/>
    <w:basedOn w:val="Standard"/>
    <w:uiPriority w:val="99"/>
    <w:unhideWhenUsed/>
    <w:qFormat/>
    <w:rsid w:val="00613D31"/>
    <w:pPr>
      <w:numPr>
        <w:numId w:val="4"/>
      </w:numPr>
      <w:spacing w:after="120" w:line="240" w:lineRule="auto"/>
      <w:contextualSpacing/>
    </w:pPr>
  </w:style>
  <w:style w:type="character" w:styleId="SchwacheHervorhebung">
    <w:name w:val="Subtle Emphasis"/>
    <w:uiPriority w:val="19"/>
    <w:rsid w:val="00613D31"/>
    <w:rPr>
      <w:i/>
      <w:iCs/>
      <w:color w:val="808080"/>
    </w:rPr>
  </w:style>
  <w:style w:type="character" w:styleId="Hervorhebung">
    <w:name w:val="Emphasis"/>
    <w:uiPriority w:val="20"/>
    <w:rsid w:val="00613D31"/>
    <w:rPr>
      <w:i/>
      <w:iCs/>
    </w:rPr>
  </w:style>
  <w:style w:type="character" w:styleId="IntensiveHervorhebung">
    <w:name w:val="Intense Emphasis"/>
    <w:uiPriority w:val="21"/>
    <w:rsid w:val="00613D31"/>
    <w:rPr>
      <w:b/>
      <w:bCs/>
      <w:i/>
      <w:iCs/>
      <w:color w:val="4F81BD"/>
    </w:rPr>
  </w:style>
  <w:style w:type="character" w:styleId="Fett">
    <w:name w:val="Strong"/>
    <w:uiPriority w:val="22"/>
    <w:rsid w:val="00613D31"/>
    <w:rPr>
      <w:b/>
      <w:bCs/>
    </w:rPr>
  </w:style>
  <w:style w:type="paragraph" w:styleId="Zitat">
    <w:name w:val="Quote"/>
    <w:basedOn w:val="Standard"/>
    <w:next w:val="Standard"/>
    <w:link w:val="ZitatZchn"/>
    <w:uiPriority w:val="29"/>
    <w:rsid w:val="00613D31"/>
    <w:rPr>
      <w:i/>
      <w:iCs/>
      <w:color w:val="000000"/>
    </w:rPr>
  </w:style>
  <w:style w:type="character" w:customStyle="1" w:styleId="ZitatZchn">
    <w:name w:val="Zitat Zchn"/>
    <w:link w:val="Zitat"/>
    <w:uiPriority w:val="29"/>
    <w:rsid w:val="00613D31"/>
    <w:rPr>
      <w:rFonts w:ascii="Arial" w:hAnsi="Arial"/>
      <w:i/>
      <w:iCs/>
      <w:color w:val="000000"/>
    </w:rPr>
  </w:style>
  <w:style w:type="paragraph" w:styleId="IntensivesZitat">
    <w:name w:val="Intense Quote"/>
    <w:basedOn w:val="Standard"/>
    <w:next w:val="Standard"/>
    <w:link w:val="IntensivesZitatZchn"/>
    <w:uiPriority w:val="30"/>
    <w:rsid w:val="00613D31"/>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613D31"/>
    <w:rPr>
      <w:rFonts w:ascii="Arial" w:hAnsi="Arial"/>
      <w:b/>
      <w:bCs/>
      <w:i/>
      <w:iCs/>
      <w:color w:val="4F81BD"/>
    </w:rPr>
  </w:style>
  <w:style w:type="character" w:styleId="SchwacherVerweis">
    <w:name w:val="Subtle Reference"/>
    <w:uiPriority w:val="31"/>
    <w:rsid w:val="00613D31"/>
    <w:rPr>
      <w:smallCaps/>
      <w:color w:val="C0504D"/>
      <w:u w:val="single"/>
    </w:rPr>
  </w:style>
  <w:style w:type="character" w:styleId="Buchtitel">
    <w:name w:val="Book Title"/>
    <w:uiPriority w:val="33"/>
    <w:rsid w:val="00613D31"/>
    <w:rPr>
      <w:b/>
      <w:bCs/>
      <w:smallCaps/>
      <w:spacing w:val="5"/>
    </w:rPr>
  </w:style>
  <w:style w:type="paragraph" w:styleId="Listenabsatz">
    <w:name w:val="List Paragraph"/>
    <w:basedOn w:val="Standard"/>
    <w:uiPriority w:val="34"/>
    <w:rsid w:val="00613D31"/>
    <w:pPr>
      <w:ind w:left="720"/>
      <w:contextualSpacing/>
    </w:pPr>
  </w:style>
  <w:style w:type="character" w:styleId="IntensiverVerweis">
    <w:name w:val="Intense Reference"/>
    <w:uiPriority w:val="32"/>
    <w:rsid w:val="00B50EA9"/>
    <w:rPr>
      <w:b/>
      <w:bCs/>
      <w:smallCaps/>
      <w:color w:val="C0504D"/>
      <w:spacing w:val="5"/>
      <w:u w:val="single"/>
    </w:rPr>
  </w:style>
  <w:style w:type="paragraph" w:styleId="Listennummer">
    <w:name w:val="List Number"/>
    <w:basedOn w:val="Standard"/>
    <w:uiPriority w:val="99"/>
    <w:unhideWhenUsed/>
    <w:qFormat/>
    <w:rsid w:val="00292E0F"/>
    <w:pPr>
      <w:numPr>
        <w:numId w:val="6"/>
      </w:numPr>
      <w:contextualSpacing/>
    </w:pPr>
  </w:style>
  <w:style w:type="table" w:styleId="Tabellenraster">
    <w:name w:val="Table Grid"/>
    <w:basedOn w:val="NormaleTabelle"/>
    <w:uiPriority w:val="59"/>
    <w:rsid w:val="0047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41D0"/>
    <w:rPr>
      <w:color w:val="0000FF"/>
      <w:u w:val="single"/>
    </w:rPr>
  </w:style>
  <w:style w:type="paragraph" w:customStyle="1" w:styleId="Ansprechpartner">
    <w:name w:val="Ansprechpartner"/>
    <w:qFormat/>
    <w:rsid w:val="00DC785E"/>
    <w:pPr>
      <w:framePr w:hSpace="141" w:wrap="around" w:vAnchor="text" w:hAnchor="page" w:x="6588" w:y="-373"/>
      <w:spacing w:line="264" w:lineRule="auto"/>
      <w:ind w:right="8"/>
      <w:jc w:val="right"/>
    </w:pPr>
    <w:rPr>
      <w:noProof/>
      <w:sz w:val="18"/>
      <w:szCs w:val="22"/>
    </w:rPr>
  </w:style>
  <w:style w:type="paragraph" w:styleId="NurText">
    <w:name w:val="Plain Text"/>
    <w:basedOn w:val="Standard"/>
    <w:link w:val="NurTextZchn"/>
    <w:uiPriority w:val="99"/>
    <w:semiHidden/>
    <w:unhideWhenUsed/>
    <w:rsid w:val="000B714F"/>
    <w:pPr>
      <w:spacing w:after="0" w:line="240" w:lineRule="auto"/>
      <w:ind w:right="0"/>
    </w:pPr>
    <w:rPr>
      <w:rFonts w:ascii="Calibri" w:hAnsi="Calibri"/>
      <w:szCs w:val="21"/>
    </w:rPr>
  </w:style>
  <w:style w:type="character" w:customStyle="1" w:styleId="NurTextZchn">
    <w:name w:val="Nur Text Zchn"/>
    <w:link w:val="NurText"/>
    <w:uiPriority w:val="99"/>
    <w:semiHidden/>
    <w:rsid w:val="000B714F"/>
    <w:rPr>
      <w:sz w:val="22"/>
      <w:szCs w:val="21"/>
      <w:lang w:eastAsia="en-US"/>
    </w:rPr>
  </w:style>
  <w:style w:type="paragraph" w:styleId="StandardWeb">
    <w:name w:val="Normal (Web)"/>
    <w:basedOn w:val="Standard"/>
    <w:uiPriority w:val="99"/>
    <w:semiHidden/>
    <w:unhideWhenUsed/>
    <w:rsid w:val="002448DD"/>
    <w:pPr>
      <w:spacing w:before="100" w:beforeAutospacing="1" w:after="100" w:afterAutospacing="1" w:line="240" w:lineRule="auto"/>
      <w:ind w:right="0"/>
    </w:pPr>
    <w:rPr>
      <w:rFonts w:ascii="Times New Roman" w:eastAsia="Times New Roman" w:hAnsi="Times New Roman"/>
      <w:szCs w:val="24"/>
      <w:lang w:eastAsia="de-DE"/>
    </w:rPr>
  </w:style>
  <w:style w:type="character" w:customStyle="1" w:styleId="berschrift3Zchn">
    <w:name w:val="Überschrift 3 Zchn"/>
    <w:basedOn w:val="Absatz-Standardschriftart"/>
    <w:link w:val="berschrift3"/>
    <w:uiPriority w:val="9"/>
    <w:rsid w:val="0001035F"/>
    <w:rPr>
      <w:rFonts w:ascii="Constantia" w:eastAsiaTheme="majorEastAsia" w:hAnsi="Constantia" w:cstheme="majorBidi"/>
      <w:bCs/>
      <w:noProof/>
      <w:color w:val="00B6E4"/>
      <w:sz w:val="24"/>
      <w:szCs w:val="22"/>
    </w:rPr>
  </w:style>
  <w:style w:type="paragraph" w:customStyle="1" w:styleId="Text">
    <w:name w:val="Text"/>
    <w:basedOn w:val="Standard"/>
    <w:qFormat/>
    <w:rsid w:val="0001035F"/>
    <w:pPr>
      <w:spacing w:before="60" w:after="120" w:line="288" w:lineRule="auto"/>
      <w:ind w:right="1418"/>
      <w:jc w:val="left"/>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220">
      <w:bodyDiv w:val="1"/>
      <w:marLeft w:val="0"/>
      <w:marRight w:val="0"/>
      <w:marTop w:val="0"/>
      <w:marBottom w:val="0"/>
      <w:divBdr>
        <w:top w:val="none" w:sz="0" w:space="0" w:color="auto"/>
        <w:left w:val="none" w:sz="0" w:space="0" w:color="auto"/>
        <w:bottom w:val="none" w:sz="0" w:space="0" w:color="auto"/>
        <w:right w:val="none" w:sz="0" w:space="0" w:color="auto"/>
      </w:divBdr>
    </w:div>
    <w:div w:id="217522055">
      <w:bodyDiv w:val="1"/>
      <w:marLeft w:val="0"/>
      <w:marRight w:val="0"/>
      <w:marTop w:val="0"/>
      <w:marBottom w:val="0"/>
      <w:divBdr>
        <w:top w:val="none" w:sz="0" w:space="0" w:color="auto"/>
        <w:left w:val="none" w:sz="0" w:space="0" w:color="auto"/>
        <w:bottom w:val="none" w:sz="0" w:space="0" w:color="auto"/>
        <w:right w:val="none" w:sz="0" w:space="0" w:color="auto"/>
      </w:divBdr>
    </w:div>
    <w:div w:id="630403638">
      <w:bodyDiv w:val="1"/>
      <w:marLeft w:val="0"/>
      <w:marRight w:val="0"/>
      <w:marTop w:val="0"/>
      <w:marBottom w:val="0"/>
      <w:divBdr>
        <w:top w:val="none" w:sz="0" w:space="0" w:color="auto"/>
        <w:left w:val="none" w:sz="0" w:space="0" w:color="auto"/>
        <w:bottom w:val="none" w:sz="0" w:space="0" w:color="auto"/>
        <w:right w:val="none" w:sz="0" w:space="0" w:color="auto"/>
      </w:divBdr>
    </w:div>
    <w:div w:id="1193376101">
      <w:bodyDiv w:val="1"/>
      <w:marLeft w:val="0"/>
      <w:marRight w:val="0"/>
      <w:marTop w:val="0"/>
      <w:marBottom w:val="0"/>
      <w:divBdr>
        <w:top w:val="none" w:sz="0" w:space="0" w:color="auto"/>
        <w:left w:val="none" w:sz="0" w:space="0" w:color="auto"/>
        <w:bottom w:val="none" w:sz="0" w:space="0" w:color="auto"/>
        <w:right w:val="none" w:sz="0" w:space="0" w:color="auto"/>
      </w:divBdr>
    </w:div>
    <w:div w:id="1533498882">
      <w:bodyDiv w:val="1"/>
      <w:marLeft w:val="0"/>
      <w:marRight w:val="0"/>
      <w:marTop w:val="0"/>
      <w:marBottom w:val="0"/>
      <w:divBdr>
        <w:top w:val="none" w:sz="0" w:space="0" w:color="auto"/>
        <w:left w:val="none" w:sz="0" w:space="0" w:color="auto"/>
        <w:bottom w:val="none" w:sz="0" w:space="0" w:color="auto"/>
        <w:right w:val="none" w:sz="0" w:space="0" w:color="auto"/>
      </w:divBdr>
    </w:div>
    <w:div w:id="1778407690">
      <w:bodyDiv w:val="1"/>
      <w:marLeft w:val="0"/>
      <w:marRight w:val="0"/>
      <w:marTop w:val="0"/>
      <w:marBottom w:val="0"/>
      <w:divBdr>
        <w:top w:val="none" w:sz="0" w:space="0" w:color="auto"/>
        <w:left w:val="none" w:sz="0" w:space="0" w:color="auto"/>
        <w:bottom w:val="none" w:sz="0" w:space="0" w:color="auto"/>
        <w:right w:val="none" w:sz="0" w:space="0" w:color="auto"/>
      </w:divBdr>
      <w:divsChild>
        <w:div w:id="1501458609">
          <w:marLeft w:val="0"/>
          <w:marRight w:val="0"/>
          <w:marTop w:val="0"/>
          <w:marBottom w:val="0"/>
          <w:divBdr>
            <w:top w:val="none" w:sz="0" w:space="0" w:color="auto"/>
            <w:left w:val="none" w:sz="0" w:space="0" w:color="auto"/>
            <w:bottom w:val="none" w:sz="0" w:space="0" w:color="auto"/>
            <w:right w:val="none" w:sz="0" w:space="0" w:color="auto"/>
          </w:divBdr>
          <w:divsChild>
            <w:div w:id="240140542">
              <w:marLeft w:val="0"/>
              <w:marRight w:val="0"/>
              <w:marTop w:val="0"/>
              <w:marBottom w:val="0"/>
              <w:divBdr>
                <w:top w:val="none" w:sz="0" w:space="0" w:color="auto"/>
                <w:left w:val="none" w:sz="0" w:space="0" w:color="auto"/>
                <w:bottom w:val="none" w:sz="0" w:space="0" w:color="auto"/>
                <w:right w:val="none" w:sz="0" w:space="0" w:color="auto"/>
              </w:divBdr>
              <w:divsChild>
                <w:div w:id="1949770681">
                  <w:marLeft w:val="0"/>
                  <w:marRight w:val="0"/>
                  <w:marTop w:val="0"/>
                  <w:marBottom w:val="0"/>
                  <w:divBdr>
                    <w:top w:val="none" w:sz="0" w:space="0" w:color="auto"/>
                    <w:left w:val="none" w:sz="0" w:space="0" w:color="auto"/>
                    <w:bottom w:val="none" w:sz="0" w:space="0" w:color="auto"/>
                    <w:right w:val="none" w:sz="0" w:space="0" w:color="auto"/>
                  </w:divBdr>
                  <w:divsChild>
                    <w:div w:id="104230713">
                      <w:marLeft w:val="0"/>
                      <w:marRight w:val="0"/>
                      <w:marTop w:val="0"/>
                      <w:marBottom w:val="0"/>
                      <w:divBdr>
                        <w:top w:val="none" w:sz="0" w:space="0" w:color="auto"/>
                        <w:left w:val="none" w:sz="0" w:space="0" w:color="auto"/>
                        <w:bottom w:val="none" w:sz="0" w:space="0" w:color="auto"/>
                        <w:right w:val="none" w:sz="0" w:space="0" w:color="auto"/>
                      </w:divBdr>
                      <w:divsChild>
                        <w:div w:id="751506410">
                          <w:marLeft w:val="0"/>
                          <w:marRight w:val="0"/>
                          <w:marTop w:val="0"/>
                          <w:marBottom w:val="0"/>
                          <w:divBdr>
                            <w:top w:val="none" w:sz="0" w:space="0" w:color="auto"/>
                            <w:left w:val="none" w:sz="0" w:space="0" w:color="auto"/>
                            <w:bottom w:val="none" w:sz="0" w:space="0" w:color="auto"/>
                            <w:right w:val="none" w:sz="0" w:space="0" w:color="auto"/>
                          </w:divBdr>
                          <w:divsChild>
                            <w:div w:id="1480079015">
                              <w:marLeft w:val="0"/>
                              <w:marRight w:val="0"/>
                              <w:marTop w:val="0"/>
                              <w:marBottom w:val="0"/>
                              <w:divBdr>
                                <w:top w:val="none" w:sz="0" w:space="0" w:color="auto"/>
                                <w:left w:val="none" w:sz="0" w:space="0" w:color="auto"/>
                                <w:bottom w:val="none" w:sz="0" w:space="0" w:color="auto"/>
                                <w:right w:val="none" w:sz="0" w:space="0" w:color="auto"/>
                              </w:divBdr>
                              <w:divsChild>
                                <w:div w:id="597560377">
                                  <w:marLeft w:val="0"/>
                                  <w:marRight w:val="0"/>
                                  <w:marTop w:val="0"/>
                                  <w:marBottom w:val="0"/>
                                  <w:divBdr>
                                    <w:top w:val="none" w:sz="0" w:space="0" w:color="auto"/>
                                    <w:left w:val="none" w:sz="0" w:space="0" w:color="auto"/>
                                    <w:bottom w:val="none" w:sz="0" w:space="0" w:color="auto"/>
                                    <w:right w:val="none" w:sz="0" w:space="0" w:color="auto"/>
                                  </w:divBdr>
                                  <w:divsChild>
                                    <w:div w:id="1530996022">
                                      <w:marLeft w:val="0"/>
                                      <w:marRight w:val="0"/>
                                      <w:marTop w:val="0"/>
                                      <w:marBottom w:val="0"/>
                                      <w:divBdr>
                                        <w:top w:val="none" w:sz="0" w:space="0" w:color="auto"/>
                                        <w:left w:val="none" w:sz="0" w:space="0" w:color="auto"/>
                                        <w:bottom w:val="none" w:sz="0" w:space="0" w:color="auto"/>
                                        <w:right w:val="none" w:sz="0" w:space="0" w:color="auto"/>
                                      </w:divBdr>
                                      <w:divsChild>
                                        <w:div w:id="12900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484">
                                  <w:marLeft w:val="0"/>
                                  <w:marRight w:val="0"/>
                                  <w:marTop w:val="0"/>
                                  <w:marBottom w:val="0"/>
                                  <w:divBdr>
                                    <w:top w:val="none" w:sz="0" w:space="0" w:color="auto"/>
                                    <w:left w:val="none" w:sz="0" w:space="0" w:color="auto"/>
                                    <w:bottom w:val="none" w:sz="0" w:space="0" w:color="auto"/>
                                    <w:right w:val="none" w:sz="0" w:space="0" w:color="auto"/>
                                  </w:divBdr>
                                  <w:divsChild>
                                    <w:div w:id="625964853">
                                      <w:marLeft w:val="0"/>
                                      <w:marRight w:val="0"/>
                                      <w:marTop w:val="0"/>
                                      <w:marBottom w:val="0"/>
                                      <w:divBdr>
                                        <w:top w:val="none" w:sz="0" w:space="0" w:color="auto"/>
                                        <w:left w:val="none" w:sz="0" w:space="0" w:color="auto"/>
                                        <w:bottom w:val="none" w:sz="0" w:space="0" w:color="auto"/>
                                        <w:right w:val="none" w:sz="0" w:space="0" w:color="auto"/>
                                      </w:divBdr>
                                      <w:divsChild>
                                        <w:div w:id="1920213637">
                                          <w:marLeft w:val="0"/>
                                          <w:marRight w:val="0"/>
                                          <w:marTop w:val="0"/>
                                          <w:marBottom w:val="0"/>
                                          <w:divBdr>
                                            <w:top w:val="none" w:sz="0" w:space="0" w:color="auto"/>
                                            <w:left w:val="none" w:sz="0" w:space="0" w:color="auto"/>
                                            <w:bottom w:val="none" w:sz="0" w:space="0" w:color="auto"/>
                                            <w:right w:val="none" w:sz="0" w:space="0" w:color="auto"/>
                                          </w:divBdr>
                                        </w:div>
                                        <w:div w:id="1839693110">
                                          <w:marLeft w:val="0"/>
                                          <w:marRight w:val="0"/>
                                          <w:marTop w:val="0"/>
                                          <w:marBottom w:val="0"/>
                                          <w:divBdr>
                                            <w:top w:val="none" w:sz="0" w:space="0" w:color="auto"/>
                                            <w:left w:val="none" w:sz="0" w:space="0" w:color="auto"/>
                                            <w:bottom w:val="none" w:sz="0" w:space="0" w:color="auto"/>
                                            <w:right w:val="none" w:sz="0" w:space="0" w:color="auto"/>
                                          </w:divBdr>
                                        </w:div>
                                        <w:div w:id="834611239">
                                          <w:marLeft w:val="0"/>
                                          <w:marRight w:val="0"/>
                                          <w:marTop w:val="0"/>
                                          <w:marBottom w:val="0"/>
                                          <w:divBdr>
                                            <w:top w:val="none" w:sz="0" w:space="0" w:color="auto"/>
                                            <w:left w:val="none" w:sz="0" w:space="0" w:color="auto"/>
                                            <w:bottom w:val="none" w:sz="0" w:space="0" w:color="auto"/>
                                            <w:right w:val="none" w:sz="0" w:space="0" w:color="auto"/>
                                          </w:divBdr>
                                        </w:div>
                                        <w:div w:id="19486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de/url?sa=i&amp;rct=j&amp;q=&amp;esrc=s&amp;source=images&amp;cd=&amp;ved=2ahUKEwjvr6eP07TkAhUDb1AKHRcYBH0QjRx6BAgBEAQ&amp;url=http://www.neuhausen-enzkreis.de/gemeinde_entwiklung/sanierung.html&amp;psig=AOvVaw0nrKK34V7haTXG3uVX42Bm&amp;ust=156759997139433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google.de/url?sa=i&amp;rct=j&amp;q=&amp;esrc=s&amp;source=images&amp;cd=&amp;ved=2ahUKEwjvr6eP07TkAhUDb1AKHRcYBH0QjRx6BAgBEAQ&amp;url=http://www.neuhausen-enzkreis.de/gemeinde_entwiklung/sanierung.html&amp;psig=AOvVaw0nrKK34V7haTXG3uVX42Bm&amp;ust=1567599971394339"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F27-FE67-4F50-8B2F-1D4A3EE6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die STEG</Company>
  <LinksUpToDate>false</LinksUpToDate>
  <CharactersWithSpaces>5514</CharactersWithSpaces>
  <SharedDoc>false</SharedDoc>
  <HLinks>
    <vt:vector size="6" baseType="variant">
      <vt:variant>
        <vt:i4>3080315</vt:i4>
      </vt:variant>
      <vt:variant>
        <vt:i4>-1</vt:i4>
      </vt:variant>
      <vt:variant>
        <vt:i4>2068</vt:i4>
      </vt:variant>
      <vt:variant>
        <vt:i4>1</vt:i4>
      </vt:variant>
      <vt:variant>
        <vt:lpwstr>http://upload.wikimedia.org/wikipedia/commons/thumb/6/6f/Wappen_Altheim.svg/652px-Wappen_Altheim.svg.png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Gandbhir, Arun (die STEG)</dc:creator>
  <cp:lastModifiedBy>Dauben, Elisa (die STEG)</cp:lastModifiedBy>
  <cp:revision>2</cp:revision>
  <cp:lastPrinted>2021-05-31T15:52:00Z</cp:lastPrinted>
  <dcterms:created xsi:type="dcterms:W3CDTF">2021-06-29T13:24:00Z</dcterms:created>
  <dcterms:modified xsi:type="dcterms:W3CDTF">2021-06-29T13:24:00Z</dcterms:modified>
</cp:coreProperties>
</file>